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5"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6"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7"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8"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9"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10"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1"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2"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w:t>
      </w:r>
      <w:r w:rsidRPr="00CC4259">
        <w:rPr>
          <w:rFonts w:ascii="Times New Roman" w:hAnsi="Times New Roman" w:cs="Times New Roman"/>
          <w:sz w:val="28"/>
          <w:szCs w:val="28"/>
        </w:rPr>
        <w:lastRenderedPageBreak/>
        <w:t xml:space="preserve">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5"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w:t>
      </w:r>
      <w:r w:rsidRPr="00CC4259">
        <w:rPr>
          <w:rFonts w:ascii="Times New Roman" w:hAnsi="Times New Roman" w:cs="Times New Roman"/>
          <w:sz w:val="28"/>
          <w:szCs w:val="28"/>
        </w:rPr>
        <w:lastRenderedPageBreak/>
        <w:t>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w:t>
      </w:r>
      <w:r w:rsidRPr="00CC4259">
        <w:rPr>
          <w:rFonts w:ascii="Times New Roman" w:hAnsi="Times New Roman" w:cs="Times New Roman"/>
          <w:sz w:val="28"/>
          <w:szCs w:val="28"/>
        </w:rPr>
        <w:lastRenderedPageBreak/>
        <w:t>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7"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8"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9"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20"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1"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2"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3"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w:t>
      </w:r>
      <w:r w:rsidRPr="00CC4259">
        <w:rPr>
          <w:rFonts w:ascii="Times New Roman" w:hAnsi="Times New Roman" w:cs="Times New Roman"/>
          <w:sz w:val="28"/>
          <w:szCs w:val="28"/>
        </w:rPr>
        <w:lastRenderedPageBreak/>
        <w:t>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5"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6"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8"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9"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30"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w:t>
      </w:r>
      <w:r w:rsidRPr="00CC4259">
        <w:rPr>
          <w:rFonts w:ascii="Times New Roman" w:hAnsi="Times New Roman" w:cs="Times New Roman"/>
          <w:sz w:val="28"/>
          <w:szCs w:val="28"/>
        </w:rPr>
        <w:lastRenderedPageBreak/>
        <w:t xml:space="preserve">распространении на отдельные категории граждан ограничений, запретов и обязанностей, установленных </w:t>
      </w:r>
      <w:hyperlink r:id="rId32"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4"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6"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7"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8"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9"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этими факторами применение механизма стимулирования в </w:t>
      </w:r>
      <w:r w:rsidRPr="00CC4259">
        <w:rPr>
          <w:rFonts w:ascii="Times New Roman" w:hAnsi="Times New Roman" w:cs="Times New Roman"/>
          <w:sz w:val="28"/>
          <w:szCs w:val="28"/>
        </w:rPr>
        <w:lastRenderedPageBreak/>
        <w:t>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40"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Государственную Думу Федерального Собрания </w:t>
      </w:r>
      <w:r w:rsidRPr="00CC4259">
        <w:rPr>
          <w:rFonts w:ascii="Times New Roman" w:hAnsi="Times New Roman" w:cs="Times New Roman"/>
          <w:sz w:val="28"/>
          <w:szCs w:val="28"/>
        </w:rPr>
        <w:lastRenderedPageBreak/>
        <w:t>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1"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2"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состояние системы профилактики преступлений оценивается как критическое, далеко не в полной мере отвечающее </w:t>
      </w:r>
      <w:r w:rsidRPr="00CC4259">
        <w:rPr>
          <w:rFonts w:ascii="Times New Roman" w:hAnsi="Times New Roman" w:cs="Times New Roman"/>
          <w:sz w:val="28"/>
          <w:szCs w:val="28"/>
        </w:rPr>
        <w:lastRenderedPageBreak/>
        <w:t>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4"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5"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w:t>
      </w:r>
      <w:r w:rsidRPr="00CC4259">
        <w:rPr>
          <w:rFonts w:ascii="Times New Roman" w:hAnsi="Times New Roman" w:cs="Times New Roman"/>
          <w:sz w:val="28"/>
          <w:szCs w:val="28"/>
        </w:rPr>
        <w:lastRenderedPageBreak/>
        <w:t xml:space="preserve">профилактике коррупции, подлежащую законодательному закреплению. В том же году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lastRenderedPageBreak/>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9"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0"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2"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3"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w:t>
      </w:r>
      <w:r w:rsidRPr="00CC4259">
        <w:rPr>
          <w:rFonts w:ascii="Times New Roman" w:hAnsi="Times New Roman" w:cs="Times New Roman"/>
          <w:sz w:val="28"/>
          <w:szCs w:val="28"/>
        </w:rPr>
        <w:lastRenderedPageBreak/>
        <w:t>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w:t>
      </w:r>
      <w:r w:rsidRPr="00CC4259">
        <w:rPr>
          <w:rFonts w:ascii="Times New Roman" w:hAnsi="Times New Roman" w:cs="Times New Roman"/>
          <w:sz w:val="28"/>
          <w:szCs w:val="28"/>
        </w:rPr>
        <w:lastRenderedPageBreak/>
        <w:t>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w:t>
      </w:r>
      <w:r w:rsidRPr="00CC4259">
        <w:rPr>
          <w:rFonts w:ascii="Times New Roman" w:hAnsi="Times New Roman" w:cs="Times New Roman"/>
          <w:sz w:val="28"/>
          <w:szCs w:val="28"/>
        </w:rPr>
        <w:lastRenderedPageBreak/>
        <w:t>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5"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некоторых государствах, как и в России, нормы о конфликте интересов содержатся в законах о государственной службе. Так, нормы о </w:t>
      </w:r>
      <w:r w:rsidRPr="00CC4259">
        <w:rPr>
          <w:rFonts w:ascii="Times New Roman" w:hAnsi="Times New Roman" w:cs="Times New Roman"/>
          <w:sz w:val="28"/>
          <w:szCs w:val="28"/>
        </w:rPr>
        <w:lastRenderedPageBreak/>
        <w:t>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6"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7"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8"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9"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60"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1"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w:t>
      </w:r>
      <w:r w:rsidRPr="00CC4259">
        <w:rPr>
          <w:rFonts w:ascii="Times New Roman" w:hAnsi="Times New Roman" w:cs="Times New Roman"/>
          <w:sz w:val="28"/>
          <w:szCs w:val="28"/>
        </w:rPr>
        <w:lastRenderedPageBreak/>
        <w:t>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3"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5"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w:t>
      </w:r>
      <w:r w:rsidRPr="00CC4259">
        <w:rPr>
          <w:rFonts w:ascii="Times New Roman" w:hAnsi="Times New Roman" w:cs="Times New Roman"/>
          <w:sz w:val="28"/>
          <w:szCs w:val="28"/>
        </w:rPr>
        <w:lastRenderedPageBreak/>
        <w:t>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6"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8"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свою очередь, термины "личная заинтересованность", </w:t>
      </w:r>
      <w:r w:rsidRPr="00CC4259">
        <w:rPr>
          <w:rFonts w:ascii="Times New Roman" w:hAnsi="Times New Roman" w:cs="Times New Roman"/>
          <w:sz w:val="28"/>
          <w:szCs w:val="28"/>
        </w:rPr>
        <w:lastRenderedPageBreak/>
        <w:t>"объективное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9"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1"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5"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w:t>
      </w:r>
      <w:r w:rsidRPr="00CC4259">
        <w:rPr>
          <w:rFonts w:ascii="Times New Roman" w:hAnsi="Times New Roman" w:cs="Times New Roman"/>
          <w:sz w:val="28"/>
          <w:szCs w:val="28"/>
        </w:rPr>
        <w:lastRenderedPageBreak/>
        <w:t>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9"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8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1"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2"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3"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Единственной обязанностью лица, замещающего государственную должность Российской Федерации (государственную должность субъекта </w:t>
      </w:r>
      <w:r w:rsidRPr="00CC4259">
        <w:rPr>
          <w:rFonts w:ascii="Times New Roman" w:hAnsi="Times New Roman" w:cs="Times New Roman"/>
          <w:sz w:val="28"/>
          <w:szCs w:val="28"/>
        </w:rPr>
        <w:lastRenderedPageBreak/>
        <w:t>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4"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6"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8"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32111E">
      <w:pPr>
        <w:pStyle w:val="ConsPlusNormal"/>
        <w:ind w:firstLine="540"/>
        <w:jc w:val="both"/>
        <w:rPr>
          <w:rFonts w:ascii="Times New Roman" w:hAnsi="Times New Roman" w:cs="Times New Roman"/>
          <w:sz w:val="28"/>
          <w:szCs w:val="28"/>
        </w:rPr>
      </w:pPr>
      <w:hyperlink r:id="rId89"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9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w:t>
      </w:r>
      <w:r w:rsidRPr="00CC4259">
        <w:rPr>
          <w:rFonts w:ascii="Times New Roman" w:hAnsi="Times New Roman" w:cs="Times New Roman"/>
          <w:sz w:val="28"/>
          <w:szCs w:val="28"/>
        </w:rPr>
        <w:lastRenderedPageBreak/>
        <w:t>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1"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2"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3"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5"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10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w:t>
      </w:r>
      <w:r w:rsidRPr="00CC4259">
        <w:rPr>
          <w:rFonts w:ascii="Times New Roman" w:hAnsi="Times New Roman" w:cs="Times New Roman"/>
          <w:sz w:val="28"/>
          <w:szCs w:val="28"/>
        </w:rPr>
        <w:lastRenderedPageBreak/>
        <w:t xml:space="preserve">ратифицировала с заявлениями (Федеральный </w:t>
      </w:r>
      <w:hyperlink r:id="rId10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4"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5"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1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w:t>
      </w:r>
      <w:r w:rsidRPr="00CC4259">
        <w:rPr>
          <w:rFonts w:ascii="Times New Roman" w:hAnsi="Times New Roman" w:cs="Times New Roman"/>
          <w:sz w:val="28"/>
          <w:szCs w:val="28"/>
        </w:rPr>
        <w:lastRenderedPageBreak/>
        <w:t>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3"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5"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7"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8"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9"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2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1"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2"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w:t>
      </w:r>
      <w:r w:rsidRPr="00CC4259">
        <w:rPr>
          <w:rFonts w:ascii="Times New Roman" w:hAnsi="Times New Roman" w:cs="Times New Roman"/>
          <w:sz w:val="28"/>
          <w:szCs w:val="28"/>
        </w:rPr>
        <w:lastRenderedPageBreak/>
        <w:t xml:space="preserve">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5"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w:t>
      </w:r>
      <w:r w:rsidRPr="00CC4259">
        <w:rPr>
          <w:rFonts w:ascii="Times New Roman" w:hAnsi="Times New Roman" w:cs="Times New Roman"/>
          <w:sz w:val="28"/>
          <w:szCs w:val="28"/>
        </w:rPr>
        <w:lastRenderedPageBreak/>
        <w:t>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w:t>
      </w:r>
      <w:r w:rsidRPr="00CC4259">
        <w:rPr>
          <w:rFonts w:ascii="Times New Roman" w:hAnsi="Times New Roman" w:cs="Times New Roman"/>
          <w:sz w:val="28"/>
          <w:szCs w:val="28"/>
        </w:rPr>
        <w:lastRenderedPageBreak/>
        <w:t>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6"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7"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8"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w:t>
      </w:r>
      <w:r w:rsidRPr="00CC4259">
        <w:rPr>
          <w:rFonts w:ascii="Times New Roman" w:hAnsi="Times New Roman" w:cs="Times New Roman"/>
          <w:sz w:val="28"/>
          <w:szCs w:val="28"/>
        </w:rPr>
        <w:lastRenderedPageBreak/>
        <w:t>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w:t>
      </w:r>
      <w:r w:rsidRPr="00CC4259">
        <w:rPr>
          <w:rFonts w:ascii="Times New Roman" w:hAnsi="Times New Roman" w:cs="Times New Roman"/>
          <w:sz w:val="28"/>
          <w:szCs w:val="28"/>
        </w:rPr>
        <w:lastRenderedPageBreak/>
        <w:t>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32111E">
      <w:pPr>
        <w:pStyle w:val="ConsPlusNormal"/>
        <w:ind w:firstLine="540"/>
        <w:jc w:val="both"/>
        <w:rPr>
          <w:rFonts w:ascii="Times New Roman" w:hAnsi="Times New Roman" w:cs="Times New Roman"/>
          <w:sz w:val="28"/>
          <w:szCs w:val="28"/>
        </w:rPr>
      </w:pPr>
      <w:hyperlink r:id="rId130"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итоге рассматриваемое определение понятия "конфликт интересов" нельзя признать четкой юридической формулой, способной обеспечить </w:t>
      </w:r>
      <w:r w:rsidRPr="00CC4259">
        <w:rPr>
          <w:rFonts w:ascii="Times New Roman" w:hAnsi="Times New Roman" w:cs="Times New Roman"/>
          <w:sz w:val="28"/>
          <w:szCs w:val="28"/>
        </w:rPr>
        <w:lastRenderedPageBreak/>
        <w:t>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2"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w:t>
      </w:r>
      <w:r w:rsidRPr="00CC4259">
        <w:rPr>
          <w:rFonts w:ascii="Times New Roman" w:hAnsi="Times New Roman" w:cs="Times New Roman"/>
          <w:sz w:val="28"/>
          <w:szCs w:val="28"/>
        </w:rPr>
        <w:lastRenderedPageBreak/>
        <w:t>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4"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w:t>
      </w:r>
      <w:r w:rsidRPr="00CC4259">
        <w:rPr>
          <w:rFonts w:ascii="Times New Roman" w:hAnsi="Times New Roman" w:cs="Times New Roman"/>
          <w:sz w:val="28"/>
          <w:szCs w:val="28"/>
        </w:rPr>
        <w:lastRenderedPageBreak/>
        <w:t>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4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3"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32111E">
      <w:pPr>
        <w:pStyle w:val="ConsPlusNormal"/>
        <w:ind w:firstLine="540"/>
        <w:jc w:val="both"/>
        <w:rPr>
          <w:rFonts w:ascii="Times New Roman" w:hAnsi="Times New Roman" w:cs="Times New Roman"/>
          <w:sz w:val="28"/>
          <w:szCs w:val="28"/>
        </w:rPr>
      </w:pPr>
      <w:hyperlink r:id="rId146"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w:t>
      </w:r>
      <w:r w:rsidRPr="00CC4259">
        <w:rPr>
          <w:rFonts w:ascii="Times New Roman" w:hAnsi="Times New Roman" w:cs="Times New Roman"/>
          <w:sz w:val="28"/>
          <w:szCs w:val="28"/>
        </w:rPr>
        <w:lastRenderedPageBreak/>
        <w:t>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9"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5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1"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этом заключается асимметричность подходов, отраженных в законодательстве о государственной службе. Так, в отношении лиц, </w:t>
      </w:r>
      <w:r w:rsidRPr="00CC4259">
        <w:rPr>
          <w:rFonts w:ascii="Times New Roman" w:hAnsi="Times New Roman" w:cs="Times New Roman"/>
          <w:sz w:val="28"/>
          <w:szCs w:val="28"/>
        </w:rPr>
        <w:lastRenderedPageBreak/>
        <w:t>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5"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6"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7"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8"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9"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60"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w:t>
      </w:r>
      <w:r w:rsidRPr="00CC4259">
        <w:rPr>
          <w:rFonts w:ascii="Times New Roman" w:hAnsi="Times New Roman" w:cs="Times New Roman"/>
          <w:sz w:val="28"/>
          <w:szCs w:val="28"/>
        </w:rPr>
        <w:lastRenderedPageBreak/>
        <w:t>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2"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делегирование полномочий по принятию решений в отношении </w:t>
      </w:r>
      <w:r w:rsidRPr="00CC4259">
        <w:rPr>
          <w:rFonts w:ascii="Times New Roman" w:hAnsi="Times New Roman" w:cs="Times New Roman"/>
          <w:sz w:val="28"/>
          <w:szCs w:val="28"/>
        </w:rPr>
        <w:lastRenderedPageBreak/>
        <w:t>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w:t>
      </w:r>
      <w:r w:rsidRPr="00CC4259">
        <w:rPr>
          <w:rFonts w:ascii="Times New Roman" w:hAnsi="Times New Roman" w:cs="Times New Roman"/>
          <w:sz w:val="28"/>
          <w:szCs w:val="28"/>
        </w:rPr>
        <w:lastRenderedPageBreak/>
        <w:t xml:space="preserve">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4"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5"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6"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8"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9"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России проведена работа по реформированию частного права. Основные направления реформирования были определены в 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70"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71"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3"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5"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6"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7"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80"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1"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2"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3"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4"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5"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6"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8"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В соответствии с </w:t>
      </w:r>
      <w:hyperlink r:id="rId189"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90"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1"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2"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3"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4"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5"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6"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7"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8"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99"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масштаб лоббирования интересов юридических лиц в 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2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2"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4"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5"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06"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7"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9"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0"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2"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20"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1"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6"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8"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30"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1"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3"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4"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32111E">
      <w:pPr>
        <w:pStyle w:val="ConsPlusNormal"/>
        <w:ind w:firstLine="540"/>
        <w:jc w:val="both"/>
        <w:rPr>
          <w:rFonts w:ascii="Times New Roman" w:hAnsi="Times New Roman" w:cs="Times New Roman"/>
          <w:sz w:val="28"/>
          <w:szCs w:val="28"/>
        </w:rPr>
      </w:pPr>
      <w:hyperlink r:id="rId235"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6"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правовому положению члены конфликтных комиссий могут быть разделены на две неравные по численности группы: государственные (муниципальные)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8"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0"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определяемый, срок достаточным? Здесь возникает уже другая проблема - соблюдение в деятельности конфликтных комиссий установленных в </w:t>
      </w:r>
      <w:hyperlink r:id="rId24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2"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4"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6"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нормативных правовых актов, регулирующих деятельность 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8"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целесообразным, чтобы решение о прекращении производства по поступившим материалам принималось председателем 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рамках административной процедуры по общему правилу обжалование должно осуществляться путем обращения в вышестоящий 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5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1"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2"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4"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9"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60"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Коррупция: природа, проявления, противодействие: 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1"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2"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по служебному поведению и урегулированию конфликта 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7"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дисциплинарной ответственности" &lt;2&gt;, для реализации чего представляется необходимым внести соответствующие изменения в </w:t>
      </w:r>
      <w:hyperlink r:id="rId27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1"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3"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6"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7"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9"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3"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независимость депутатов и членов Совета Федерации не означает освобождение их от юридической ответственности. В противном 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5"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32111E">
      <w:pPr>
        <w:pStyle w:val="ConsPlusNormal"/>
        <w:ind w:firstLine="540"/>
        <w:jc w:val="both"/>
        <w:rPr>
          <w:rFonts w:ascii="Times New Roman" w:hAnsi="Times New Roman" w:cs="Times New Roman"/>
          <w:sz w:val="28"/>
          <w:szCs w:val="28"/>
        </w:rPr>
      </w:pPr>
      <w:hyperlink r:id="rId286"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7"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9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1"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уже было отмечено ранее, именно лоббизм в законодательном процессе создает сложности в процессе противодействия коррупции во всех 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2"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3"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Существуют и "теневые" механизмы лоббирования, которые представляют собой отклонения реальной практики от нормативной или 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&lt;2&gt;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2"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4"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6"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8"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9"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10"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32111E">
      <w:pPr>
        <w:pStyle w:val="ConsPlusNormal"/>
        <w:ind w:firstLine="540"/>
        <w:jc w:val="both"/>
        <w:rPr>
          <w:rFonts w:ascii="Times New Roman" w:hAnsi="Times New Roman" w:cs="Times New Roman"/>
          <w:sz w:val="28"/>
          <w:szCs w:val="28"/>
        </w:rPr>
      </w:pPr>
      <w:hyperlink r:id="rId314"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32111E">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32111E">
      <w:pPr>
        <w:pStyle w:val="ConsPlusNormal"/>
        <w:ind w:firstLine="540"/>
        <w:jc w:val="both"/>
        <w:rPr>
          <w:rFonts w:ascii="Times New Roman" w:hAnsi="Times New Roman" w:cs="Times New Roman"/>
          <w:sz w:val="28"/>
          <w:szCs w:val="28"/>
        </w:rPr>
      </w:pPr>
      <w:hyperlink r:id="rId317"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8"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9"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20"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1"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2"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3"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4"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5"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6"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Совершение указанных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7"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8"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30"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1"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2"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4"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5"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6"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7"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8"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9"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40"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3" w:history="1">
        <w:r w:rsidRPr="00CC4259">
          <w:rPr>
            <w:rFonts w:ascii="Times New Roman" w:hAnsi="Times New Roman" w:cs="Times New Roman"/>
            <w:color w:val="0000FF"/>
            <w:sz w:val="28"/>
            <w:szCs w:val="28"/>
          </w:rPr>
          <w:t>ст. 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5"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6"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7"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исследователей, конфликт интересов не является служебным 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9"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50"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1"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2"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3"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нахождения на должностях государственной гражданской службы лиц, состоящих в близком родстве, выявлен прокуратурой Астраханской 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5"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6"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7"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6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3"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4"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зарубежных странах разработаны специальные законы и 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32111E">
        <w:rPr>
          <w:rFonts w:ascii="Times New Roman" w:hAnsi="Times New Roman" w:cs="Times New Roman"/>
          <w:sz w:val="28"/>
          <w:szCs w:val="28"/>
        </w:rPr>
        <w:pict>
          <v:shape id="_x0000_i1025" style="width:435pt;height:12.75pt" coordsize="" o:spt="100" adj="0,,0" path="" filled="f" stroked="f">
            <v:stroke joinstyle="miter"/>
            <v:imagedata r:id="rId365" o:title="base_32799_18276_7"/>
            <v:formulas/>
            <v:path o:connecttype="segments"/>
          </v:shape>
        </w:pict>
      </w:r>
      <w:r w:rsidR="0032111E">
        <w:rPr>
          <w:rFonts w:ascii="Times New Roman" w:hAnsi="Times New Roman" w:cs="Times New Roman"/>
          <w:sz w:val="28"/>
          <w:szCs w:val="28"/>
        </w:rPr>
        <w:pict>
          <v:shape id="_x0000_i1026" style="width:139.5pt;height:15.75pt" coordsize="" o:spt="100" adj="0,,0" path="" filled="f" stroked="f">
            <v:stroke joinstyle="miter"/>
            <v:imagedata r:id="rId366" o:title="base_32799_18276_8"/>
            <v:formulas/>
            <v:path o:connecttype="segments"/>
          </v:shape>
        </w:pict>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7"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8"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32111E">
        <w:rPr>
          <w:rFonts w:ascii="Times New Roman" w:hAnsi="Times New Roman" w:cs="Times New Roman"/>
          <w:sz w:val="28"/>
          <w:szCs w:val="28"/>
        </w:rPr>
        <w:pict>
          <v:shape id="_x0000_i1027" style="width:431.25pt;height:25.5pt" coordsize="" o:spt="100" adj="0,,0" path="" filled="f" stroked="f">
            <v:stroke joinstyle="miter"/>
            <v:imagedata r:id="rId370" o:title="base_32799_18276_9"/>
            <v:formulas/>
            <v:path o:connecttype="segments"/>
          </v:shape>
        </w:pict>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32111E">
        <w:rPr>
          <w:rFonts w:ascii="Times New Roman" w:hAnsi="Times New Roman" w:cs="Times New Roman"/>
          <w:sz w:val="28"/>
          <w:szCs w:val="28"/>
        </w:rPr>
        <w:pict>
          <v:shape id="_x0000_i1028" style="width:228pt;height:17.25pt" coordsize="" o:spt="100" adj="0,,0" path="" filled="f" stroked="f">
            <v:stroke joinstyle="miter"/>
            <v:imagedata r:id="rId371" o:title="base_32799_18276_10"/>
            <v:formulas/>
            <v:path o:connecttype="segments"/>
          </v:shape>
        </w:pict>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с формальной точки зрения уже сформирован целый пласт антикоррупционного законодательства &lt;1&gt;, однако в области категории 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6"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7"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8"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правовых моделей относительно социальной реальности вызывает разбалансировку механизма правового регулирования и 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80"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1"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2"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5"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8"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9"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90"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1"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2"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3"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4"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5"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6"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7"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8"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400"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32111E">
      <w:pPr>
        <w:pStyle w:val="ConsPlusNormal"/>
        <w:ind w:firstLine="540"/>
        <w:jc w:val="both"/>
        <w:rPr>
          <w:rFonts w:ascii="Times New Roman" w:hAnsi="Times New Roman" w:cs="Times New Roman"/>
          <w:sz w:val="28"/>
          <w:szCs w:val="28"/>
        </w:rPr>
      </w:pPr>
      <w:hyperlink r:id="rId401"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2"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3"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4"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7"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8"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9"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1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3"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4"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6"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9"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20"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1"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2"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3"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5"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6"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7"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8"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30"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1"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2"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3"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4"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6"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8"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9"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40"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1"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3"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4"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7"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8"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9"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50"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5"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6"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9"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60"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3"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4"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6"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7"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70"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1"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2"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3"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74"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32111E">
      <w:pPr>
        <w:pStyle w:val="ConsPlusNormal"/>
        <w:ind w:firstLine="540"/>
        <w:jc w:val="both"/>
        <w:rPr>
          <w:rFonts w:ascii="Times New Roman" w:hAnsi="Times New Roman" w:cs="Times New Roman"/>
          <w:sz w:val="28"/>
          <w:szCs w:val="28"/>
        </w:rPr>
      </w:pPr>
      <w:hyperlink r:id="rId475"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8"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9"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80"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2"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3"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4"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5"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6"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7"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8"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9"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90"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2.5. Описание ситуации: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1"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2"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3"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4"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6"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8"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9"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1"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2"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Андриченко Л.В., Плюгина И.В. </w:t>
      </w:r>
      <w:hyperlink r:id="rId503"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5"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6"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7"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9"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10"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2"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4"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5"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6"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7"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8"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31. Кабанов П.А. </w:t>
      </w:r>
      <w:hyperlink r:id="rId519"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20"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1"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2"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3"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4"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5"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6"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7"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8"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3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2"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3"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4"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5"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7"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54. Кудашкин А.В., Козлов Т.Л. </w:t>
      </w:r>
      <w:hyperlink r:id="rId538"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40"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1"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2"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3"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4"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5"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6"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7"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32111E">
        <w:rPr>
          <w:rFonts w:ascii="Times New Roman" w:hAnsi="Times New Roman" w:cs="Times New Roman"/>
          <w:position w:val="-10"/>
          <w:sz w:val="28"/>
          <w:szCs w:val="28"/>
        </w:rPr>
        <w:pict>
          <v:shape id="_x0000_i1029" style="width:85.5pt;height:16.5pt" coordsize="" o:spt="100" adj="0,,0" path="" filled="f" stroked="f">
            <v:stroke joinstyle="miter"/>
            <v:imagedata r:id="rId549" o:title="base_32799_18276_11"/>
            <v:formulas/>
            <v:path o:connecttype="segments"/>
          </v:shape>
        </w:pict>
      </w:r>
      <w:r w:rsidRPr="00CC4259">
        <w:rPr>
          <w:rFonts w:ascii="Times New Roman" w:hAnsi="Times New Roman" w:cs="Times New Roman"/>
          <w:sz w:val="28"/>
          <w:szCs w:val="28"/>
        </w:rPr>
        <w:t xml:space="preserve"> досвiду в </w:t>
      </w:r>
      <w:r w:rsidR="0032111E">
        <w:rPr>
          <w:rFonts w:ascii="Times New Roman" w:hAnsi="Times New Roman" w:cs="Times New Roman"/>
          <w:position w:val="-10"/>
          <w:sz w:val="28"/>
          <w:szCs w:val="28"/>
        </w:rPr>
        <w:pict>
          <v:shape id="_x0000_i1030" style="width:48.75pt;height:17.25pt" coordsize="" o:spt="100" adj="0,,0" path="" filled="f" stroked="f">
            <v:stroke joinstyle="miter"/>
            <v:imagedata r:id="rId550" o:title="base_32799_18276_12"/>
            <v:formulas/>
            <v:path o:connecttype="segments"/>
          </v:shape>
        </w:pict>
      </w:r>
      <w:r w:rsidRPr="00CC4259">
        <w:rPr>
          <w:rFonts w:ascii="Times New Roman" w:hAnsi="Times New Roman" w:cs="Times New Roman"/>
          <w:sz w:val="28"/>
          <w:szCs w:val="28"/>
        </w:rPr>
        <w:t xml:space="preserve">: аналiтична доповiдь. </w:t>
      </w:r>
      <w:r w:rsidR="0032111E">
        <w:rPr>
          <w:rFonts w:ascii="Times New Roman" w:hAnsi="Times New Roman" w:cs="Times New Roman"/>
          <w:position w:val="-4"/>
          <w:sz w:val="28"/>
          <w:szCs w:val="28"/>
        </w:rPr>
        <w:pict>
          <v:shape id="_x0000_i1031" style="width:30pt;height:15.75pt" coordsize="" o:spt="100" adj="0,,0" path="" filled="f" stroked="f">
            <v:stroke joinstyle="miter"/>
            <v:imagedata r:id="rId551" o:title="base_32799_18276_13"/>
            <v:formulas/>
            <v:path o:connecttype="segments"/>
          </v:shape>
        </w:pict>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2"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81. Федосеенко В.А.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3"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6"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7"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9"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6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59"/>
    <w:rsid w:val="0032111E"/>
    <w:rsid w:val="005B1B82"/>
    <w:rsid w:val="00C43AC2"/>
    <w:rsid w:val="00CC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99" Type="http://schemas.openxmlformats.org/officeDocument/2006/relationships/hyperlink" Target="consultantplus://offline/ref=3A3BC6876E95F16C0FE9E65BA091DAB9316193C066BE3D2BE7143ECE8879D2323B2679EDD9C64B9E2CU3H" TargetMode="External"/><Relationship Id="rId21" Type="http://schemas.openxmlformats.org/officeDocument/2006/relationships/hyperlink" Target="consultantplus://offline/ref=3A3BC6876E95F16C0FE9E65BA091DAB9316196C168B83D2BE7143ECE8879D2323B2679E8D12CU4H" TargetMode="External"/><Relationship Id="rId63" Type="http://schemas.openxmlformats.org/officeDocument/2006/relationships/hyperlink" Target="consultantplus://offline/ref=3A3BC6876E95F16C0FE9E65BA091DAB9386192C768B66021EF4D32CC8F768D253C6F75ECD9C64E29UEH" TargetMode="External"/><Relationship Id="rId159" Type="http://schemas.openxmlformats.org/officeDocument/2006/relationships/hyperlink" Target="consultantplus://offline/ref=3A3BC6876E95F16C0FE9E65BA091DAB9316193C767BB3D2BE7143ECE8879D2323B2679EDDB2CU0H" TargetMode="External"/><Relationship Id="rId324" Type="http://schemas.openxmlformats.org/officeDocument/2006/relationships/hyperlink" Target="consultantplus://offline/ref=3A3BC6876E95F16C0FE9E65BA091DAB9316096C168B53D2BE7143ECE8879D2323B2679EDD9C64C9E2CU3H" TargetMode="External"/><Relationship Id="rId366" Type="http://schemas.openxmlformats.org/officeDocument/2006/relationships/image" Target="media/image2.png"/><Relationship Id="rId531" Type="http://schemas.openxmlformats.org/officeDocument/2006/relationships/hyperlink" Target="consultantplus://offline/ref=3A3BC6876E95F16C0FE9E950BE91DAB9316893C265B66021EF4D32CC28UFH" TargetMode="External"/><Relationship Id="rId170" Type="http://schemas.openxmlformats.org/officeDocument/2006/relationships/hyperlink" Target="consultantplus://offline/ref=3A3BC6876E95F16C0FE9E65BA091DAB9396D97C064B66021EF4D32CC8F768D253C6F75ECD9C64A29UBH" TargetMode="External"/><Relationship Id="rId226" Type="http://schemas.openxmlformats.org/officeDocument/2006/relationships/hyperlink" Target="consultantplus://offline/ref=3A3BC6876E95F16C0FE9FA58BE91DAB9316B91C469BD3D2BE7143ECE8879D2323B2679EDD9C64B9E2CUDH" TargetMode="External"/><Relationship Id="rId433" Type="http://schemas.openxmlformats.org/officeDocument/2006/relationships/hyperlink" Target="consultantplus://offline/ref=3A3BC6876E95F16C0FE9E65BA091DAB9326997CF66B66021EF4D32CC8F768D253C6F75ECD9C64B29UFH" TargetMode="External"/><Relationship Id="rId268" Type="http://schemas.openxmlformats.org/officeDocument/2006/relationships/hyperlink" Target="consultantplus://offline/ref=3A3BC6876E95F16C0FE9E65BA091DAB9316193C767BB3D2BE7143ECE8827U9H" TargetMode="External"/><Relationship Id="rId475" Type="http://schemas.openxmlformats.org/officeDocument/2006/relationships/hyperlink" Target="consultantplus://offline/ref=3A3BC6876E95F16C0FE9E65BA091DAB9316193C767BB3D2BE7143ECE8879D2323B26792EUAH" TargetMode="External"/><Relationship Id="rId32" Type="http://schemas.openxmlformats.org/officeDocument/2006/relationships/hyperlink" Target="consultantplus://offline/ref=3A3BC6876E95F16C0FE9E65BA091DAB9316193C767BB3D2BE7143ECE8827U9H" TargetMode="External"/><Relationship Id="rId74" Type="http://schemas.openxmlformats.org/officeDocument/2006/relationships/hyperlink" Target="consultantplus://offline/ref=3A3BC6876E95F16C0FE9E65BA091DAB9316193C767BB3D2BE7143ECE8879D2323B2679EDDB2CU5H" TargetMode="External"/><Relationship Id="rId128" Type="http://schemas.openxmlformats.org/officeDocument/2006/relationships/hyperlink" Target="consultantplus://offline/ref=3A3BC6876E95F16C0FE9E65BA091DAB9316193C767BB3D2BE7143ECE8879D2323B2679EDDB2CU2H" TargetMode="External"/><Relationship Id="rId335" Type="http://schemas.openxmlformats.org/officeDocument/2006/relationships/hyperlink" Target="consultantplus://offline/ref=3A3BC6876E95F16C0FE9E354A391DAB9386D9EC76AEB6A29B64130CB80299A22756374ECD9C624U3H" TargetMode="External"/><Relationship Id="rId377" Type="http://schemas.openxmlformats.org/officeDocument/2006/relationships/hyperlink" Target="consultantplus://offline/ref=3A3BC6876E95F16C0FE9E65BA091DAB9316197CE63BB3D2BE7143ECE8827U9H" TargetMode="External"/><Relationship Id="rId500" Type="http://schemas.openxmlformats.org/officeDocument/2006/relationships/hyperlink" Target="consultantplus://offline/ref=3A3BC6876E95F16C0FE9E65BA091DAB9316196C165B53D2BE7143ECE8879D2323B2679EDD9C64A9C2CUCH" TargetMode="External"/><Relationship Id="rId542" Type="http://schemas.openxmlformats.org/officeDocument/2006/relationships/hyperlink" Target="consultantplus://offline/ref=3A3BC6876E95F16C0FE9E957B591DAB9396C94CF6AEB6A29B641302CUB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A3BC6876E95F16C0FE9E65BA091DAB9316A95C467BC3D2BE7143ECE8827U9H" TargetMode="External"/><Relationship Id="rId237" Type="http://schemas.openxmlformats.org/officeDocument/2006/relationships/hyperlink" Target="consultantplus://offline/ref=3A3BC6876E95F16C0FE9E65BA091DAB9316197CE63BB3D2BE7143ECE8879D2323B2679EDD9C64B9C2CU0H" TargetMode="External"/><Relationship Id="rId402" Type="http://schemas.openxmlformats.org/officeDocument/2006/relationships/hyperlink" Target="consultantplus://offline/ref=3A3BC6876E95F16C0FE9E65BA091DAB9316196C163BB3D2BE7143ECE8827U9H" TargetMode="External"/><Relationship Id="rId279" Type="http://schemas.openxmlformats.org/officeDocument/2006/relationships/hyperlink" Target="consultantplus://offline/ref=3A3BC6876E95F16C0FE9FA48BD91DAB9316A9EC664BE3D2BE7143ECE8827U9H" TargetMode="External"/><Relationship Id="rId444" Type="http://schemas.openxmlformats.org/officeDocument/2006/relationships/hyperlink" Target="consultantplus://offline/ref=3A3BC6876E95F16C0FE9E65BA091DAB9316C90C567BA3D2BE7143ECE8827U9H" TargetMode="External"/><Relationship Id="rId486" Type="http://schemas.openxmlformats.org/officeDocument/2006/relationships/hyperlink" Target="consultantplus://offline/ref=3A3BC6876E95F16C0FE9E65BA091DAB9316196C165B53D2BE7143ECE8879D2323B2679EA2DUEH" TargetMode="External"/><Relationship Id="rId43" Type="http://schemas.openxmlformats.org/officeDocument/2006/relationships/hyperlink" Target="consultantplus://offline/ref=3A3BC6876E95F16C0FE9E65BA091DAB9316F91C667BF3D2BE7143ECE8879D2323B2679EDD9C64B9B2CU5H" TargetMode="External"/><Relationship Id="rId139" Type="http://schemas.openxmlformats.org/officeDocument/2006/relationships/hyperlink" Target="consultantplus://offline/ref=3A3BC6876E95F16C0FE9E65BA091DAB9316193C767BB3D2BE7143ECE8879D2323B2679EDDB2CU4H" TargetMode="External"/><Relationship Id="rId290" Type="http://schemas.openxmlformats.org/officeDocument/2006/relationships/hyperlink" Target="consultantplus://offline/ref=3A3BC6876E95F16C0FE9EF42A791DAB9346A95C765B53D2BE7143ECE8827U9H" TargetMode="External"/><Relationship Id="rId304" Type="http://schemas.openxmlformats.org/officeDocument/2006/relationships/hyperlink" Target="consultantplus://offline/ref=3A3BC6876E95F16C0FE9E65BA091DAB9316193C066BE3D2BE7143ECE8879D2323B2679EDD9C6489A2CU2H" TargetMode="External"/><Relationship Id="rId346" Type="http://schemas.openxmlformats.org/officeDocument/2006/relationships/hyperlink" Target="consultantplus://offline/ref=3A3BC6876E95F16C0FE9E65BA091DAB9316193C767BA3D2BE7143ECE8879D2323B2679EDD9C649922CUCH" TargetMode="External"/><Relationship Id="rId388" Type="http://schemas.openxmlformats.org/officeDocument/2006/relationships/hyperlink" Target="consultantplus://offline/ref=3A3BC6876E95F16C0FE9E65BA091DAB9366E92C263B66021EF4D32CC28UFH" TargetMode="External"/><Relationship Id="rId511" Type="http://schemas.openxmlformats.org/officeDocument/2006/relationships/hyperlink" Target="consultantplus://offline/ref=3A3BC6876E95F16C0FE9E950BE91DAB9366D9EC569B66021EF4D32CC28UFH" TargetMode="External"/><Relationship Id="rId553" Type="http://schemas.openxmlformats.org/officeDocument/2006/relationships/hyperlink" Target="consultantplus://offline/ref=3A3BC6876E95F16C0FE9E950BE91DAB9376895C263B66021EF4D32CC28UFH" TargetMode="External"/><Relationship Id="rId85" Type="http://schemas.openxmlformats.org/officeDocument/2006/relationships/hyperlink" Target="consultantplus://offline/ref=3A3BC6876E95F16C0FE9E65BA091DAB9316193C767BB3D2BE7143ECE8827U9H" TargetMode="External"/><Relationship Id="rId150" Type="http://schemas.openxmlformats.org/officeDocument/2006/relationships/hyperlink" Target="consultantplus://offline/ref=3A3BC6876E95F16C0FE9E65BA091DAB9316A96C665BD3D2BE7143ECE8879D2323B2679EDD9C64B9D2CUCH" TargetMode="External"/><Relationship Id="rId192" Type="http://schemas.openxmlformats.org/officeDocument/2006/relationships/hyperlink" Target="consultantplus://offline/ref=3A3BC6876E95F16C0FE9E65BA091DAB9316194C664BA3D2BE7143ECE8879D2323B2679EDD8C124UBH" TargetMode="External"/><Relationship Id="rId206" Type="http://schemas.openxmlformats.org/officeDocument/2006/relationships/hyperlink" Target="consultantplus://offline/ref=3A3BC6876E95F16C0FE9E65BA091DAB9316094C763BE3D2BE7143ECE8879D2323B2679EDD9C64B9A2CU2H" TargetMode="External"/><Relationship Id="rId413" Type="http://schemas.openxmlformats.org/officeDocument/2006/relationships/hyperlink" Target="consultantplus://offline/ref=3A3BC6876E95F16C0FE9E65BA091DAB9316196CE65B93D2BE7143ECE8879D2323B2679EFD12CU0H" TargetMode="External"/><Relationship Id="rId248" Type="http://schemas.openxmlformats.org/officeDocument/2006/relationships/hyperlink" Target="consultantplus://offline/ref=3A3BC6876E95F16C0FE9E950BE91DAB9366994C267B66021EF4D32CC8F768D253C6F75ECD9C64F29U9H" TargetMode="External"/><Relationship Id="rId455" Type="http://schemas.openxmlformats.org/officeDocument/2006/relationships/hyperlink" Target="consultantplus://offline/ref=3A3BC6876E95F16C0FE9E65BA091DAB9316095C766B43D2BE7143ECE8879D2323B2679EDD9C64C9B2CUCH" TargetMode="External"/><Relationship Id="rId497" Type="http://schemas.openxmlformats.org/officeDocument/2006/relationships/hyperlink" Target="consultantplus://offline/ref=3A3BC6876E95F16C0FE9E65BA091DAB9316193C767BB3D2BE7143ECE8879D2323B2679EDDB2CUFH" TargetMode="External"/><Relationship Id="rId12" Type="http://schemas.openxmlformats.org/officeDocument/2006/relationships/hyperlink" Target="consultantplus://offline/ref=3A3BC6876E95F16C0FE9E65BA091DAB9316094C763BE3D2BE7143ECE8879D2323B2679EDD9C64B9E2CU1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27U9H" TargetMode="External"/><Relationship Id="rId357" Type="http://schemas.openxmlformats.org/officeDocument/2006/relationships/hyperlink" Target="consultantplus://offline/ref=3A3BC6876E95F16C0FE9E65BA091DAB9316197CE63BB3D2BE7143ECE8879D2323B2679EDD9C64B9F2CU6H" TargetMode="External"/><Relationship Id="rId522" Type="http://schemas.openxmlformats.org/officeDocument/2006/relationships/hyperlink" Target="consultantplus://offline/ref=3A3BC6876E95F16C0FE9E950BE91DAB9366192C265B66021EF4D32CC28UFH" TargetMode="External"/><Relationship Id="rId54" Type="http://schemas.openxmlformats.org/officeDocument/2006/relationships/hyperlink" Target="consultantplus://offline/ref=3A3BC6876E95F16C0FE9E957B591DAB9316F9EC461B66021EF4D32CC8F768D253C6F75ECDBC24B29U2H" TargetMode="External"/><Relationship Id="rId96" Type="http://schemas.openxmlformats.org/officeDocument/2006/relationships/hyperlink" Target="consultantplus://offline/ref=3A3BC6876E95F16C0FE9E65BA091DAB9316091CE68B83D2BE7143ECE8879D2323B2679EDD9C64B992CU5H" TargetMode="External"/><Relationship Id="rId161" Type="http://schemas.openxmlformats.org/officeDocument/2006/relationships/hyperlink" Target="consultantplus://offline/ref=3A3BC6876E95F16C0FE9E65BA091DAB9316193C767BB3D2BE7143ECE8879D2323B2679EDDB2CU3H" TargetMode="External"/><Relationship Id="rId217" Type="http://schemas.openxmlformats.org/officeDocument/2006/relationships/hyperlink" Target="consultantplus://offline/ref=3A3BC6876E95F16C0FE9E65BA091DAB9316197CE63BB3D2BE7143ECE8879D2323B2679EDD9C64B9E2CU0H" TargetMode="External"/><Relationship Id="rId399" Type="http://schemas.openxmlformats.org/officeDocument/2006/relationships/hyperlink" Target="consultantplus://offline/ref=3A3BC6876E95F16C0FE9E65BA091DAB9316193C767BB3D2BE7143ECE8827U9H" TargetMode="External"/><Relationship Id="rId259" Type="http://schemas.openxmlformats.org/officeDocument/2006/relationships/hyperlink" Target="consultantplus://offline/ref=3A3BC6876E95F16C0FE9E65BA091DAB9316196C165B53D2BE7143ECE8879D2323B2679EF2DU9H" TargetMode="External"/><Relationship Id="rId424" Type="http://schemas.openxmlformats.org/officeDocument/2006/relationships/hyperlink" Target="consultantplus://offline/ref=3A3BC6876E95F16C0FE9E65BA091DAB9356890C765B66021EF4D32CC8F768D253C6F75ECD9C64A29UAH" TargetMode="External"/><Relationship Id="rId466" Type="http://schemas.openxmlformats.org/officeDocument/2006/relationships/hyperlink" Target="consultantplus://offline/ref=3A3BC6876E95F16C0FE9E65BA091DAB9316095C068B83D2BE7143ECE8879D2323B2679EDD9C64B922CU1H" TargetMode="External"/><Relationship Id="rId23" Type="http://schemas.openxmlformats.org/officeDocument/2006/relationships/hyperlink" Target="consultantplus://offline/ref=3A3BC6876E95F16C0FE9E65BA091DAB9316196C168B83D2BE7143ECE8879D2323B2679EDD9C742922CU2H" TargetMode="External"/><Relationship Id="rId119" Type="http://schemas.openxmlformats.org/officeDocument/2006/relationships/hyperlink" Target="consultantplus://offline/ref=3A3BC6876E95F16C0FE9E65BA091DAB9396B97C662B66021EF4D32CC8F768D253C6F75ECD9C64829UDH" TargetMode="External"/><Relationship Id="rId270" Type="http://schemas.openxmlformats.org/officeDocument/2006/relationships/hyperlink" Target="consultantplus://offline/ref=3A3BC6876E95F16C0FE9E65BA091DAB9316192C764BF3D2BE7143ECE8827U9H" TargetMode="External"/><Relationship Id="rId326" Type="http://schemas.openxmlformats.org/officeDocument/2006/relationships/hyperlink" Target="consultantplus://offline/ref=3A3BC6876E95F16C0FE9E65BA091DAB9316192C764BF3D2BE7143ECE8879D2323B2679E8DFC124UBH" TargetMode="External"/><Relationship Id="rId533" Type="http://schemas.openxmlformats.org/officeDocument/2006/relationships/hyperlink" Target="consultantplus://offline/ref=3A3BC6876E95F16C0FE9E950BE91DAB9376996C063B66021EF4D32CC28UFH" TargetMode="External"/><Relationship Id="rId65" Type="http://schemas.openxmlformats.org/officeDocument/2006/relationships/hyperlink" Target="consultantplus://offline/ref=3A3BC6876E95F16C0FE9E65BA091DAB9316095C062B83D2BE7143ECE8879D2323B2679EDD9C64B9D2CU0H" TargetMode="External"/><Relationship Id="rId130" Type="http://schemas.openxmlformats.org/officeDocument/2006/relationships/hyperlink" Target="consultantplus://offline/ref=3A3BC6876E95F16C0FE9E65BA091DAB9316196C165B53D2BE7143ECE8879D2323B2679EF2DUCH" TargetMode="External"/><Relationship Id="rId368" Type="http://schemas.openxmlformats.org/officeDocument/2006/relationships/hyperlink" Target="consultantplus://offline/ref=3A3BC6876E95F16C0FE9E65BA091DAB9316193C767BB3D2BE7143ECE8879D2323B2679EDDB2CU3H" TargetMode="External"/><Relationship Id="rId172" Type="http://schemas.openxmlformats.org/officeDocument/2006/relationships/hyperlink" Target="consultantplus://offline/ref=3A3BC6876E95F16C0FE9E65BA091DAB9316D95C366BC3D2BE7143ECE8827U9H" TargetMode="External"/><Relationship Id="rId228" Type="http://schemas.openxmlformats.org/officeDocument/2006/relationships/hyperlink" Target="consultantplus://offline/ref=3A3BC6876E95F16C0FE9E65BA091DAB9316193C767BA3D2BE7143ECE8879D2323B2679EDD9C6499D2CU7H" TargetMode="External"/><Relationship Id="rId435" Type="http://schemas.openxmlformats.org/officeDocument/2006/relationships/hyperlink" Target="consultantplus://offline/ref=3A3BC6876E95F16C0FE9E65BA091DAB9326997CF66B66021EF4D32CC8F768D253C6F75ECD9C64B29UFH" TargetMode="External"/><Relationship Id="rId477" Type="http://schemas.openxmlformats.org/officeDocument/2006/relationships/hyperlink" Target="consultantplus://offline/ref=3A3BC6876E95F16C0FE9E65BA091DAB9316193C767BB3D2BE7143ECE8827U9H" TargetMode="External"/><Relationship Id="rId281" Type="http://schemas.openxmlformats.org/officeDocument/2006/relationships/hyperlink" Target="consultantplus://offline/ref=3A3BC6876E95F16C0FE9E65BA091DAB9316196C165B53D2BE7143ECE8827U9H" TargetMode="External"/><Relationship Id="rId337" Type="http://schemas.openxmlformats.org/officeDocument/2006/relationships/hyperlink" Target="consultantplus://offline/ref=3A3BC6876E95F16C0FE9E354A391DAB9386D9EC76AEB6A29B64130CB80299A22756374ECD9C724UBH" TargetMode="External"/><Relationship Id="rId502" Type="http://schemas.openxmlformats.org/officeDocument/2006/relationships/hyperlink" Target="consultantplus://offline/ref=3A3BC6876E95F16C0FE9E950BE91DAB9366E95C264B66021EF4D32CC28UFH" TargetMode="External"/><Relationship Id="rId34" Type="http://schemas.openxmlformats.org/officeDocument/2006/relationships/hyperlink" Target="consultantplus://offline/ref=3A3BC6876E95F16C0FE9E65BA091DAB9316094C763BE3D2BE7143ECE8879D2323B2679EDD9C64B9F2CUDH" TargetMode="External"/><Relationship Id="rId76" Type="http://schemas.openxmlformats.org/officeDocument/2006/relationships/hyperlink" Target="consultantplus://offline/ref=3A3BC6876E95F16C0FE9E65BA091DAB9316F95C264BE3D2BE7143ECE8879D2323B2679EDD9C64B932CU0H" TargetMode="External"/><Relationship Id="rId141" Type="http://schemas.openxmlformats.org/officeDocument/2006/relationships/hyperlink" Target="consultantplus://offline/ref=3A3BC6876E95F16C0FE9E65BA091DAB9316193C767BB3D2BE7143ECE8879D2323B2679EDDB2CU4H" TargetMode="External"/><Relationship Id="rId379" Type="http://schemas.openxmlformats.org/officeDocument/2006/relationships/hyperlink" Target="consultantplus://offline/ref=3A3BC6876E95F16C0FE9E65BA091DAB9316090C364BA3D2BE7143ECE8827U9H" TargetMode="External"/><Relationship Id="rId544" Type="http://schemas.openxmlformats.org/officeDocument/2006/relationships/hyperlink" Target="consultantplus://offline/ref=3A3BC6876E95F16C0FE9FA58BE91DAB9316093C068B43D2BE7143ECE8827U9H" TargetMode="External"/><Relationship Id="rId7" Type="http://schemas.openxmlformats.org/officeDocument/2006/relationships/hyperlink" Target="consultantplus://offline/ref=3A3BC6876E95F16C0FE9E65BA091DAB931609ECF68B53D2BE7143ECE8827U9H" TargetMode="External"/><Relationship Id="rId183" Type="http://schemas.openxmlformats.org/officeDocument/2006/relationships/hyperlink" Target="consultantplus://offline/ref=3A3BC6876E95F16C0FE9E65BA091DAB9316E95C160B53D2BE7143ECE8827U9H" TargetMode="External"/><Relationship Id="rId239" Type="http://schemas.openxmlformats.org/officeDocument/2006/relationships/hyperlink" Target="consultantplus://offline/ref=3A3BC6876E95F16C0FE9E950BE91DAB936699FC269B66021EF4D32CC8F768D253C6F75ECD9C64A29U2H" TargetMode="External"/><Relationship Id="rId390" Type="http://schemas.openxmlformats.org/officeDocument/2006/relationships/hyperlink" Target="consultantplus://offline/ref=3A3BC6876E95F16C0FE9E65BA091DAB9316994C261B83D2BE7143ECE8827U9H" TargetMode="External"/><Relationship Id="rId404" Type="http://schemas.openxmlformats.org/officeDocument/2006/relationships/hyperlink" Target="consultantplus://offline/ref=3A3BC6876E95F16C0FE9E65BA091DAB9316193C767BB3D2BE7143ECE8879D2323B2679E92DUFH" TargetMode="External"/><Relationship Id="rId446" Type="http://schemas.openxmlformats.org/officeDocument/2006/relationships/hyperlink" Target="consultantplus://offline/ref=3A3BC6876E95F16C0FE9E65BA091DAB9316F92C460BD3D2BE7143ECE8879D2323B2679EDD9C64B922CU7H" TargetMode="External"/><Relationship Id="rId250" Type="http://schemas.openxmlformats.org/officeDocument/2006/relationships/hyperlink" Target="consultantplus://offline/ref=3A3BC6876E95F16C0FE9E65BA091DAB9316193C762BB3D2BE7143ECE8879D2323B2679EDD9C64B9E2CU0H" TargetMode="External"/><Relationship Id="rId292" Type="http://schemas.openxmlformats.org/officeDocument/2006/relationships/hyperlink" Target="consultantplus://offline/ref=3A3BC6876E95F16C0FE9E950BE91DAB9376F90C368B66021EF4D32CC8F768D253C6F75ECD9C64A29UBH" TargetMode="External"/><Relationship Id="rId306" Type="http://schemas.openxmlformats.org/officeDocument/2006/relationships/hyperlink" Target="consultantplus://offline/ref=3A3BC6876E95F16C0FE9E65BA091DAB9316193CE67BB3D2BE7143ECE8879D2323B2679EDD9C64A932CU7H" TargetMode="External"/><Relationship Id="rId488" Type="http://schemas.openxmlformats.org/officeDocument/2006/relationships/hyperlink" Target="consultantplus://offline/ref=3A3BC6876E95F16C0FE9E65BA091DAB9316196C165B53D2BE7143ECE8879D2323B2679EDD9C64A982CU7H" TargetMode="External"/><Relationship Id="rId45" Type="http://schemas.openxmlformats.org/officeDocument/2006/relationships/hyperlink" Target="consultantplus://offline/ref=3A3BC6876E95F16C0FE9E65BA091DAB9376197C466B66021EF4D32CC8F768D253C6F75ECD9C64A29U8H" TargetMode="External"/><Relationship Id="rId87" Type="http://schemas.openxmlformats.org/officeDocument/2006/relationships/hyperlink" Target="consultantplus://offline/ref=3A3BC6876E95F16C0FE9E65BA091DAB9316091CE68B83D2BE7143ECE8879D2323B2679EDD9C64B982CU5H" TargetMode="External"/><Relationship Id="rId110" Type="http://schemas.openxmlformats.org/officeDocument/2006/relationships/hyperlink" Target="consultantplus://offline/ref=3A3BC6876E95F16C0FE9EF42A791DAB9326893C763B83D2BE7143ECE8879D2323B2679EDD9C64B9A2CU3H" TargetMode="External"/><Relationship Id="rId348" Type="http://schemas.openxmlformats.org/officeDocument/2006/relationships/hyperlink" Target="consultantplus://offline/ref=3A3BC6876E95F16C0FE9E950BE91DAB9346B97C663B66021EF4D32CC8F768D253C6F75ECD9C64A29U8H" TargetMode="External"/><Relationship Id="rId513" Type="http://schemas.openxmlformats.org/officeDocument/2006/relationships/hyperlink" Target="consultantplus://offline/ref=3A3BC6876E95F16C0FE9E950BE91DAB9346E9FCF69B66021EF4D32CC28UFH" TargetMode="External"/><Relationship Id="rId555" Type="http://schemas.openxmlformats.org/officeDocument/2006/relationships/hyperlink" Target="consultantplus://offline/ref=3A3BC6876E95F16C0FE9FA58BE91DAB9316A90C767BF3D2BE7143ECE8827U9H" TargetMode="External"/><Relationship Id="rId152" Type="http://schemas.openxmlformats.org/officeDocument/2006/relationships/hyperlink" Target="consultantplus://offline/ref=3A3BC6876E95F16C0FE9E65BA091DAB9316196C165B53D2BE7143ECE8879D2323B2679EDD9C64A9A2CU7H" TargetMode="External"/><Relationship Id="rId194" Type="http://schemas.openxmlformats.org/officeDocument/2006/relationships/hyperlink" Target="consultantplus://offline/ref=3A3BC6876E95F16C0FE9E65BA091DAB9316194C664BA3D2BE7143ECE8879D2323B2679EDDACE24U3H" TargetMode="External"/><Relationship Id="rId208" Type="http://schemas.openxmlformats.org/officeDocument/2006/relationships/hyperlink" Target="consultantplus://offline/ref=3A3BC6876E95F16C0FE9E950BE91DAB9356C96C369B66021EF4D32CC8F768D253C6F75ECD9C64A29UAH" TargetMode="External"/><Relationship Id="rId415" Type="http://schemas.openxmlformats.org/officeDocument/2006/relationships/hyperlink" Target="consultantplus://offline/ref=3A3BC6876E95F16C0FE9E65BA091DAB9356890C765B66021EF4D32CC8F768D253C6F75ECD9C64A29UDH" TargetMode="External"/><Relationship Id="rId457" Type="http://schemas.openxmlformats.org/officeDocument/2006/relationships/hyperlink" Target="consultantplus://offline/ref=3A3BC6876E95F16C0FE9E65BA091DAB9316196C468B93D2BE7143ECE8827U9H" TargetMode="External"/><Relationship Id="rId261" Type="http://schemas.openxmlformats.org/officeDocument/2006/relationships/hyperlink" Target="consultantplus://offline/ref=3A3BC6876E95F16C0FE9E65BA091DAB9316094C762BF3D2BE7143ECE8827U9H" TargetMode="External"/><Relationship Id="rId499" Type="http://schemas.openxmlformats.org/officeDocument/2006/relationships/hyperlink" Target="consultantplus://offline/ref=3A3BC6876E95F16C0FE9E65BA091DAB9316196C165B53D2BE7143ECE8879D2323B2679EDD9C64A922CU0H" TargetMode="External"/><Relationship Id="rId14" Type="http://schemas.openxmlformats.org/officeDocument/2006/relationships/hyperlink" Target="consultantplus://offline/ref=3A3BC6876E95F16C0FE9E65BA091DAB931689EC469BC3D2BE7143ECE8827U9H" TargetMode="External"/><Relationship Id="rId56" Type="http://schemas.openxmlformats.org/officeDocument/2006/relationships/hyperlink" Target="consultantplus://offline/ref=3A3BC6876E95F16C0FE9E65BA091DAB9316094C564B53D2BE7143ECE8879D2323B2679EDD9C64D932CU0H" TargetMode="External"/><Relationship Id="rId317" Type="http://schemas.openxmlformats.org/officeDocument/2006/relationships/hyperlink" Target="consultantplus://offline/ref=3A3BC6876E95F16C0FE9E65BA091DAB9316C90C567BA3D2BE7143ECE8879D2323B2679EDD9C64B9A2CU3H" TargetMode="External"/><Relationship Id="rId359" Type="http://schemas.openxmlformats.org/officeDocument/2006/relationships/hyperlink" Target="consultantplus://offline/ref=3A3BC6876E95F16C0FE9E65BA091DAB9316193C767BB3D2BE7143ECE8827U9H" TargetMode="External"/><Relationship Id="rId524" Type="http://schemas.openxmlformats.org/officeDocument/2006/relationships/hyperlink" Target="consultantplus://offline/ref=3A3BC6876E95F16C0FE9E950BE91DAB9366A96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56E94CF63B66021EF4D32CC8F768D253C6F75ECD9C64A29UEH" TargetMode="External"/><Relationship Id="rId163" Type="http://schemas.openxmlformats.org/officeDocument/2006/relationships/hyperlink" Target="consultantplus://offline/ref=3A3BC6876E95F16C0FE9E65BA091DAB9316193C767BB3D2BE7143ECE8879D2323B2679EDDB2CU3H" TargetMode="External"/><Relationship Id="rId219" Type="http://schemas.openxmlformats.org/officeDocument/2006/relationships/hyperlink" Target="consultantplus://offline/ref=3A3BC6876E95F16C0FE9E950BE91DAB9356097C465B66021EF4D32CC8F768D253C6F75ECD9C64929UDH" TargetMode="External"/><Relationship Id="rId370" Type="http://schemas.openxmlformats.org/officeDocument/2006/relationships/image" Target="media/image3.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C2CU2H" TargetMode="External"/><Relationship Id="rId468" Type="http://schemas.openxmlformats.org/officeDocument/2006/relationships/hyperlink" Target="consultantplus://offline/ref=3A3BC6876E95F16C0FE9E65BA091DAB9316095C068B83D2BE7143ECE8827U9H" TargetMode="External"/><Relationship Id="rId25" Type="http://schemas.openxmlformats.org/officeDocument/2006/relationships/hyperlink" Target="consultantplus://offline/ref=3A3BC6876E95F16C0FE9E65BA091DAB9316196C165B53D2BE7143ECE8827U9H" TargetMode="External"/><Relationship Id="rId67" Type="http://schemas.openxmlformats.org/officeDocument/2006/relationships/hyperlink" Target="consultantplus://offline/ref=3A3BC6876E95F16C0FE9E65BA091DAB9316097CF63B93D2BE7143ECE8879D2323B2679EDD9C64A932CU2H" TargetMode="External"/><Relationship Id="rId272" Type="http://schemas.openxmlformats.org/officeDocument/2006/relationships/hyperlink" Target="consultantplus://offline/ref=3A3BC6876E95F16C0FE9E65BA091DAB9316197CE63BB3D2BE7143ECE8879D2323B2679EDD9C64B9F2CU6H" TargetMode="External"/><Relationship Id="rId328" Type="http://schemas.openxmlformats.org/officeDocument/2006/relationships/hyperlink" Target="consultantplus://offline/ref=3A3BC6876E95F16C0FE9E65BA091DAB9316191C662B53D2BE7143ECE8879D2323B2679EDD9C64B9E2CU5H" TargetMode="External"/><Relationship Id="rId535" Type="http://schemas.openxmlformats.org/officeDocument/2006/relationships/hyperlink" Target="consultantplus://offline/ref=3A3BC6876E95F16C0FE9E950BE91DAB9386D93C167B66021EF4D32CC28UFH" TargetMode="External"/><Relationship Id="rId132" Type="http://schemas.openxmlformats.org/officeDocument/2006/relationships/hyperlink" Target="consultantplus://offline/ref=3A3BC6876E95F16C0FE9E65BA091DAB9316193C767BB3D2BE7143ECE8879D2323B2679EDDB2CU4H" TargetMode="External"/><Relationship Id="rId174" Type="http://schemas.openxmlformats.org/officeDocument/2006/relationships/hyperlink" Target="consultantplus://offline/ref=3A3BC6876E95F16C0FE9E957B591DAB9316E92C767B66021EF4D32CC8F768D253C6F75ECDBC64C29UBH" TargetMode="External"/><Relationship Id="rId381" Type="http://schemas.openxmlformats.org/officeDocument/2006/relationships/hyperlink" Target="consultantplus://offline/ref=3A3BC6876E95F16C0FE9E65BA091DAB9316A96C665BD3D2BE7143ECE8879D2323B2679EDD9C64B9D2CUCH" TargetMode="External"/><Relationship Id="rId241" Type="http://schemas.openxmlformats.org/officeDocument/2006/relationships/hyperlink" Target="consultantplus://offline/ref=3A3BC6876E95F16C0FE9E65BA091DAB9316197CE63BB3D2BE7143ECE8879D2323B2679EDD9C64B9F2CU6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A9D2CUCH" TargetMode="External"/><Relationship Id="rId36" Type="http://schemas.openxmlformats.org/officeDocument/2006/relationships/hyperlink" Target="consultantplus://offline/ref=3A3BC6876E95F16C0FE9E65BA091DAB9316192C764BF3D2BE7143ECE8879D2323B2679EEDFC424UBH" TargetMode="External"/><Relationship Id="rId283" Type="http://schemas.openxmlformats.org/officeDocument/2006/relationships/hyperlink" Target="consultantplus://offline/ref=3A3BC6876E95F16C0FE9E65BA091DAB9326090C26AEB6A29B64130CB80299A22756374ECDDC724UFH" TargetMode="External"/><Relationship Id="rId339" Type="http://schemas.openxmlformats.org/officeDocument/2006/relationships/hyperlink" Target="consultantplus://offline/ref=3A3BC6876E95F16C0FE9E354A391DAB9386D9EC76AEB6A29B64130CB80299A22756374ECD9C724U9H" TargetMode="External"/><Relationship Id="rId490" Type="http://schemas.openxmlformats.org/officeDocument/2006/relationships/hyperlink" Target="consultantplus://offline/ref=3A3BC6876E95F16C0FE9E65BA091DAB9316093C569B83D2BE7143ECE8879D2323B2679E82DU8H" TargetMode="External"/><Relationship Id="rId504" Type="http://schemas.openxmlformats.org/officeDocument/2006/relationships/hyperlink" Target="consultantplus://offline/ref=3A3BC6876E95F16C0FE9E957B591DAB9316F9EC461B66021EF4D32CC28UFH" TargetMode="External"/><Relationship Id="rId546" Type="http://schemas.openxmlformats.org/officeDocument/2006/relationships/hyperlink" Target="consultantplus://offline/ref=3A3BC6876E95F16C0FE9FA58BE91DAB9396994C664B66021EF4D32CC28UFH" TargetMode="External"/><Relationship Id="rId78" Type="http://schemas.openxmlformats.org/officeDocument/2006/relationships/hyperlink" Target="consultantplus://offline/ref=3A3BC6876E95F16C0FE9E65BA091DAB9316091CE68B83D2BE7143ECE8879D2323B2679EDD9C64B9F2CUCH" TargetMode="External"/><Relationship Id="rId99" Type="http://schemas.openxmlformats.org/officeDocument/2006/relationships/hyperlink" Target="consultantplus://offline/ref=3A3BC6876E95F16C0FE9E65BA091DAB9316A96C265BE3D2BE7143ECE8827U9H" TargetMode="External"/><Relationship Id="rId101" Type="http://schemas.openxmlformats.org/officeDocument/2006/relationships/hyperlink" Target="consultantplus://offline/ref=3A3BC6876E95F16C0FE9E65BA091DAB9346F92CF69B66021EF4D32CC8F768D253C6F75ECD9C64B29U2H" TargetMode="External"/><Relationship Id="rId122" Type="http://schemas.openxmlformats.org/officeDocument/2006/relationships/hyperlink" Target="consultantplus://offline/ref=3A3BC6876E95F16C0FE9E65BA091DAB9316093C662B83D2BE7143ECE8879D2323B26792EUFH" TargetMode="External"/><Relationship Id="rId143" Type="http://schemas.openxmlformats.org/officeDocument/2006/relationships/hyperlink" Target="consultantplus://offline/ref=3A3BC6876E95F16C0FE9E65BA091DAB9316196C165B53D2BE7143ECE8879D2323B2679EED82CU5H" TargetMode="External"/><Relationship Id="rId164" Type="http://schemas.openxmlformats.org/officeDocument/2006/relationships/hyperlink" Target="consultantplus://offline/ref=3A3BC6876E95F16C0FE9EF42A791DAB9366C9EC361BF3D2BE7143ECE8879D2323B2679EDD9C64B9B2CU5H" TargetMode="External"/><Relationship Id="rId185" Type="http://schemas.openxmlformats.org/officeDocument/2006/relationships/hyperlink" Target="consultantplus://offline/ref=3A3BC6876E95F16C0FE9E65BA091DAB9316C9FC161B43D2BE7143ECE8827U9H" TargetMode="External"/><Relationship Id="rId350" Type="http://schemas.openxmlformats.org/officeDocument/2006/relationships/hyperlink" Target="consultantplus://offline/ref=3A3BC6876E95F16C0FE9E65BA091DAB9316196C165B53D2BE7143ECE8879D2323B2679EDD9C64A992CU3H" TargetMode="External"/><Relationship Id="rId371" Type="http://schemas.openxmlformats.org/officeDocument/2006/relationships/image" Target="media/image4.png"/><Relationship Id="rId406" Type="http://schemas.openxmlformats.org/officeDocument/2006/relationships/hyperlink" Target="consultantplus://offline/ref=3A3BC6876E95F16C0FE9E65BA091DAB9316193C767BB3D2BE7143ECE8879D2323B2679E92DUFH" TargetMode="External"/><Relationship Id="rId9" Type="http://schemas.openxmlformats.org/officeDocument/2006/relationships/hyperlink" Target="consultantplus://offline/ref=3A3BC6876E95F16C0FE9E65BA091DAB9316191C662B53D2BE7143ECE8879D2323B2679EDD9C64B992CUDH" TargetMode="External"/><Relationship Id="rId210" Type="http://schemas.openxmlformats.org/officeDocument/2006/relationships/hyperlink" Target="consultantplus://offline/ref=3A3BC6876E95F16C0FE9E950BE91DAB9356097C465B66021EF4D32CC8F768D253C6F75ECD9C64B29U2H" TargetMode="External"/><Relationship Id="rId392" Type="http://schemas.openxmlformats.org/officeDocument/2006/relationships/hyperlink" Target="consultantplus://offline/ref=3A3BC6876E95F16C0FE9E65BA091DAB9316191C662B53D2BE7143ECE8879D2323B2679EDD9C64B9E2CU1H" TargetMode="External"/><Relationship Id="rId427" Type="http://schemas.openxmlformats.org/officeDocument/2006/relationships/hyperlink" Target="consultantplus://offline/ref=3A3BC6876E95F16C0FE9E65BA091DAB9356890C765B66021EF4D32CC8F768D253C6F75ECD9C64A29UAH" TargetMode="External"/><Relationship Id="rId448" Type="http://schemas.openxmlformats.org/officeDocument/2006/relationships/hyperlink" Target="consultantplus://offline/ref=3A3BC6876E95F16C0FE9E65BA091DAB9316A95C162B43D2BE7143ECE8879D2323B2679EDD9C649982CU5H" TargetMode="External"/><Relationship Id="rId469" Type="http://schemas.openxmlformats.org/officeDocument/2006/relationships/hyperlink" Target="consultantplus://offline/ref=3A3BC6876E95F16C0FE9E65BA091DAB9316095C068B83D2BE7143ECE8879D2323B2679EDD9C649932CU6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65BA091DAB9316197CE63BB3D2BE7143ECE8879D2323B2679EDD9C64B9D2CU6H" TargetMode="External"/><Relationship Id="rId252" Type="http://schemas.openxmlformats.org/officeDocument/2006/relationships/hyperlink" Target="consultantplus://offline/ref=3A3BC6876E95F16C0FE9E65BA091DAB9316193C762BB3D2BE7143ECE8879D2323B2679EDD9C74F9B2CU1H" TargetMode="External"/><Relationship Id="rId273" Type="http://schemas.openxmlformats.org/officeDocument/2006/relationships/hyperlink" Target="consultantplus://offline/ref=3A3BC6876E95F16C0FE9E65BA091DAB9316094C762BF3D2BE7143ECE8879D2323B2679EDD9C64B992CU0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E65BA091DAB9316193C066BE3D2BE7143ECE8879D2323B2679EDD9C64D932CU6H" TargetMode="External"/><Relationship Id="rId329" Type="http://schemas.openxmlformats.org/officeDocument/2006/relationships/hyperlink" Target="consultantplus://offline/ref=3A3BC6876E95F16C0FE9E65BA091DAB9316193C767BB3D2BE7143ECE8827U9H" TargetMode="External"/><Relationship Id="rId480" Type="http://schemas.openxmlformats.org/officeDocument/2006/relationships/hyperlink" Target="consultantplus://offline/ref=3A3BC6876E95F16C0FE9E65BA091DAB9316196C165B53D2BE7143ECE8879D2323B2679EDD9C643982CU5H" TargetMode="External"/><Relationship Id="rId515" Type="http://schemas.openxmlformats.org/officeDocument/2006/relationships/hyperlink" Target="consultantplus://offline/ref=3A3BC6876E95F16C0FE9E950BE91DAB9346C95C060B66021EF4D32CC28UFH" TargetMode="External"/><Relationship Id="rId536" Type="http://schemas.openxmlformats.org/officeDocument/2006/relationships/hyperlink" Target="consultantplus://offline/ref=3A3BC6876E95F16C0FE9E957B591DAB9316E95C564B66021EF4D32CC28UFH" TargetMode="External"/><Relationship Id="rId47" Type="http://schemas.openxmlformats.org/officeDocument/2006/relationships/hyperlink" Target="consultantplus://offline/ref=3A3BC6876E95F16C0FE9E65BA091DAB9316D94C369BA3D2BE7143ECE8827U9H" TargetMode="External"/><Relationship Id="rId68" Type="http://schemas.openxmlformats.org/officeDocument/2006/relationships/hyperlink" Target="consultantplus://offline/ref=3A3BC6876E95F16C0FE9E65BA091DAB9376091C768B66021EF4D32CC8F768D253C6F75ECD9C64C29UD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A96C265B93D2BE7143ECE8827U9H" TargetMode="External"/><Relationship Id="rId133" Type="http://schemas.openxmlformats.org/officeDocument/2006/relationships/hyperlink" Target="consultantplus://offline/ref=3A3BC6876E95F16C0FE9E65BA091DAB9316A96C665BD3D2BE7143ECE8879D2323B2679EDD9C64B9D2CU7H" TargetMode="External"/><Relationship Id="rId154" Type="http://schemas.openxmlformats.org/officeDocument/2006/relationships/hyperlink" Target="consultantplus://offline/ref=3A3BC6876E95F16C0FE9E65BA091DAB9316196C165B53D2BE7143ECE8827U9H" TargetMode="External"/><Relationship Id="rId175" Type="http://schemas.openxmlformats.org/officeDocument/2006/relationships/hyperlink" Target="consultantplus://offline/ref=3A3BC6876E95F16C0FE9FA58BE91DAB9316B92C061B43D2BE7143ECE8827U9H" TargetMode="External"/><Relationship Id="rId340" Type="http://schemas.openxmlformats.org/officeDocument/2006/relationships/hyperlink" Target="consultantplus://offline/ref=3A3BC6876E95F16C0FE9E65BA091DAB9386192C768B66021EF4D32CC8F768D253C6F75ECD9C64F29UBH" TargetMode="External"/><Relationship Id="rId361" Type="http://schemas.openxmlformats.org/officeDocument/2006/relationships/hyperlink" Target="consultantplus://offline/ref=3A3BC6876E95F16C0FE9E65BA091DAB9316196C165B53D2BE7143ECE8879D2323B2679EDDC2CU5H" TargetMode="External"/><Relationship Id="rId557" Type="http://schemas.openxmlformats.org/officeDocument/2006/relationships/hyperlink" Target="consultantplus://offline/ref=3A3BC6876E95F16C0FE9E950BE91DAB9316F9ECE69B66021EF4D32CC28UFH" TargetMode="External"/><Relationship Id="rId196" Type="http://schemas.openxmlformats.org/officeDocument/2006/relationships/hyperlink" Target="consultantplus://offline/ref=3A3BC6876E95F16C0FE9E957B591DAB9316E95C562B66021EF4D32CC8F768D253C6F75ECD8C64A29UAH" TargetMode="External"/><Relationship Id="rId200" Type="http://schemas.openxmlformats.org/officeDocument/2006/relationships/hyperlink" Target="consultantplus://offline/ref=3A3BC6876E95F16C0FE9E65BA091DAB931609FC464B53D2BE7143ECE8827U9H" TargetMode="External"/><Relationship Id="rId382" Type="http://schemas.openxmlformats.org/officeDocument/2006/relationships/hyperlink" Target="consultantplus://offline/ref=3A3BC6876E95F16C0FE9E65BA091DAB9316095C662B53D2BE7143ECE8879D2323B2679EDD9C64B9E2CU3H" TargetMode="External"/><Relationship Id="rId417" Type="http://schemas.openxmlformats.org/officeDocument/2006/relationships/hyperlink" Target="consultantplus://offline/ref=3A3BC6876E95F16C0FE9E65BA091DAB9316196CE65B93D2BE7143ECE8879D2323B2679EFD12CU0H" TargetMode="External"/><Relationship Id="rId438" Type="http://schemas.openxmlformats.org/officeDocument/2006/relationships/hyperlink" Target="consultantplus://offline/ref=3A3BC6876E95F16C0FE9E65BA091DAB9316E92C369B83D2BE7143ECE8879D2323B2679EDD9C64B9F2CUDH" TargetMode="External"/><Relationship Id="rId459" Type="http://schemas.openxmlformats.org/officeDocument/2006/relationships/hyperlink" Target="consultantplus://offline/ref=3A3BC6876E95F16C0FE9E65BA091DAB9316196C468B93D2BE7143ECE8879D2323B2679EED92CU5H" TargetMode="External"/><Relationship Id="rId16" Type="http://schemas.openxmlformats.org/officeDocument/2006/relationships/hyperlink" Target="consultantplus://offline/ref=3A3BC6876E95F16C0FE9E65BA091DAB9316D91C268BC3D2BE7143ECE8879D2323B2679EDD9C64B9A2CUDH" TargetMode="External"/><Relationship Id="rId221" Type="http://schemas.openxmlformats.org/officeDocument/2006/relationships/hyperlink" Target="consultantplus://offline/ref=3A3BC6876E95F16C0FE9E65BA091DAB9316197CE63BB3D2BE7143ECE8879D2323B2679EDD9C64B9F2CU6H" TargetMode="External"/><Relationship Id="rId242" Type="http://schemas.openxmlformats.org/officeDocument/2006/relationships/hyperlink" Target="consultantplus://offline/ref=3A3BC6876E95F16C0FE9E65BA091DAB9316197CE63BB3D2BE7143ECE8879D2323B2679EDD9C64A9F2CUDH" TargetMode="External"/><Relationship Id="rId263" Type="http://schemas.openxmlformats.org/officeDocument/2006/relationships/hyperlink" Target="consultantplus://offline/ref=3A3BC6876E95F16C0FE9E65BA091DAB9316094C762BF3D2BE7143ECE8879D2323B2679EDD9C64A9F2CU1H" TargetMode="External"/><Relationship Id="rId284" Type="http://schemas.openxmlformats.org/officeDocument/2006/relationships/hyperlink" Target="consultantplus://offline/ref=3A3BC6876E95F16C0FE9E65BA091DAB931609FC466BF3D2BE7143ECE8827U9H" TargetMode="External"/><Relationship Id="rId319" Type="http://schemas.openxmlformats.org/officeDocument/2006/relationships/hyperlink" Target="consultantplus://offline/ref=3A3BC6876E95F16C0FE9E65BA091DAB9316C90C567BA3D2BE7143ECE8879D2323B2679EDD9C64B9A2CUCH" TargetMode="External"/><Relationship Id="rId470" Type="http://schemas.openxmlformats.org/officeDocument/2006/relationships/hyperlink" Target="consultantplus://offline/ref=3A3BC6876E95F16C0FE9E65BA091DAB9316095C068B83D2BE7143ECE8879D2323B2679EDD9C64A922CU0H" TargetMode="External"/><Relationship Id="rId491" Type="http://schemas.openxmlformats.org/officeDocument/2006/relationships/hyperlink" Target="consultantplus://offline/ref=3A3BC6876E95F16C0FE9E65BA091DAB9316193C767BB3D2BE7143ECE8879D2323B2679EDDB2CU3H" TargetMode="External"/><Relationship Id="rId505" Type="http://schemas.openxmlformats.org/officeDocument/2006/relationships/hyperlink" Target="consultantplus://offline/ref=3A3BC6876E95F16C0FE9E950BE91DAB9376091C365B66021EF4D32CC28UFH" TargetMode="External"/><Relationship Id="rId526" Type="http://schemas.openxmlformats.org/officeDocument/2006/relationships/hyperlink" Target="consultantplus://offline/ref=3A3BC6876E95F16C0FE9E950BE91DAB9366E92C566B66021EF4D32CC28UFH" TargetMode="External"/><Relationship Id="rId37" Type="http://schemas.openxmlformats.org/officeDocument/2006/relationships/hyperlink" Target="consultantplus://offline/ref=3A3BC6876E95F16C0FE9E65BA091DAB9316192C764BF3D2BE7143ECE8879D2323B2679EEDFC424UEH" TargetMode="External"/><Relationship Id="rId58" Type="http://schemas.openxmlformats.org/officeDocument/2006/relationships/hyperlink" Target="consultantplus://offline/ref=3A3BC6876E95F16C0FE9E65BA091DAB9316196CF66B53D2BE7143ECE8879D2323B2679EDD9C6489B2CU0H" TargetMode="External"/><Relationship Id="rId79" Type="http://schemas.openxmlformats.org/officeDocument/2006/relationships/hyperlink" Target="consultantplus://offline/ref=3A3BC6876E95F16C0FE9E65BA091DAB9316097CF63B93D2BE7143ECE8879D2323B2679EDD9C64A932CU2H" TargetMode="External"/><Relationship Id="rId102" Type="http://schemas.openxmlformats.org/officeDocument/2006/relationships/hyperlink" Target="consultantplus://offline/ref=3A3BC6876E95F16C0FE9E65BA091DAB9316A96C265BE3D2BE7143ECE8827U9H" TargetMode="External"/><Relationship Id="rId123" Type="http://schemas.openxmlformats.org/officeDocument/2006/relationships/hyperlink" Target="consultantplus://offline/ref=3A3BC6876E95F16C0FE9E65BA091DAB9316091CE68B83D2BE7143ECE8827U9H" TargetMode="External"/><Relationship Id="rId144" Type="http://schemas.openxmlformats.org/officeDocument/2006/relationships/hyperlink" Target="consultantplus://offline/ref=3A3BC6876E95F16C0FE9E65BA091DAB9316193C767BB3D2BE7143ECE8879D2323B2679EDDB2CU5H" TargetMode="External"/><Relationship Id="rId330" Type="http://schemas.openxmlformats.org/officeDocument/2006/relationships/hyperlink" Target="consultantplus://offline/ref=3A3BC6876E95F16C0FE9E65BA091DAB9316196C165B53D2BE7143ECE8827U9H" TargetMode="External"/><Relationship Id="rId547" Type="http://schemas.openxmlformats.org/officeDocument/2006/relationships/hyperlink" Target="consultantplus://offline/ref=3A3BC6876E95F16C0FE9E957B591DAB9316F9EC260B66021EF4D32CC28UFH" TargetMode="External"/><Relationship Id="rId90" Type="http://schemas.openxmlformats.org/officeDocument/2006/relationships/hyperlink" Target="consultantplus://offline/ref=3A3BC6876E95F16C0FE9E65BA091DAB9316091CE68B83D2BE7143ECE8827U9H" TargetMode="External"/><Relationship Id="rId165" Type="http://schemas.openxmlformats.org/officeDocument/2006/relationships/hyperlink" Target="consultantplus://offline/ref=3A3BC6876E95F16C0FE9EF42A791DAB9366C9EC361BF3D2BE7143ECE8879D2323B2679EDD9C4429E2CU2H" TargetMode="External"/><Relationship Id="rId186" Type="http://schemas.openxmlformats.org/officeDocument/2006/relationships/hyperlink" Target="consultantplus://offline/ref=3A3BC6876E95F16C0FE9E65BA091DAB9316194C667B83D2BE7143ECE8827U9H" TargetMode="External"/><Relationship Id="rId351" Type="http://schemas.openxmlformats.org/officeDocument/2006/relationships/hyperlink" Target="consultantplus://offline/ref=3A3BC6876E95F16C0FE9E65BA091DAB9316193C767BA3D2BE7143ECE8879D2323B2679E42DUBH" TargetMode="External"/><Relationship Id="rId372" Type="http://schemas.openxmlformats.org/officeDocument/2006/relationships/hyperlink" Target="consultantplus://offline/ref=3A3BC6876E95F16C0FE9E65BA091DAB9316A96C665BD3D2BE7143ECE8879D2323B2679EDD9C64B9D2CU7H" TargetMode="External"/><Relationship Id="rId393" Type="http://schemas.openxmlformats.org/officeDocument/2006/relationships/hyperlink" Target="consultantplus://offline/ref=3A3BC6876E95F16C0FE9E65BA091DAB9316191C662B53D2BE7143ECE8879D2323B2679EDD9C64B922CU5H" TargetMode="External"/><Relationship Id="rId407" Type="http://schemas.openxmlformats.org/officeDocument/2006/relationships/hyperlink" Target="consultantplus://offline/ref=3A3BC6876E95F16C0FE9E65BA091DAB9316196C163BB3D2BE7143ECE8827U9H" TargetMode="External"/><Relationship Id="rId428" Type="http://schemas.openxmlformats.org/officeDocument/2006/relationships/hyperlink" Target="consultantplus://offline/ref=3A3BC6876E95F16C0FE9E65BA091DAB9356890C765B66021EF4D32CC8F768D253C6F75ECD9C64D29U2H" TargetMode="External"/><Relationship Id="rId449" Type="http://schemas.openxmlformats.org/officeDocument/2006/relationships/hyperlink" Target="consultantplus://offline/ref=3A3BC6876E95F16C0FE9E65BA091DAB9316A95C162B43D2BE7143ECE8879D2323B2679EDD9C6499E2CU2H" TargetMode="External"/><Relationship Id="rId211" Type="http://schemas.openxmlformats.org/officeDocument/2006/relationships/hyperlink" Target="consultantplus://offline/ref=3A3BC6876E95F16C0FE9E950BE91DAB9356C96C369B66021EF4D32CC8F768D253C6F75ECD9C64A29UBH" TargetMode="External"/><Relationship Id="rId232" Type="http://schemas.openxmlformats.org/officeDocument/2006/relationships/hyperlink" Target="consultantplus://offline/ref=3A3BC6876E95F16C0FE9E950BE91DAB9376D97C363B66021EF4D32CC8F768D253C6F75ECD9C64929UEH" TargetMode="External"/><Relationship Id="rId253" Type="http://schemas.openxmlformats.org/officeDocument/2006/relationships/hyperlink" Target="consultantplus://offline/ref=3A3BC6876E95F16C0FE9E950BE91DAB9376D97C363B66021EF4D32CC8F768D253C6F75ECD9C64E29U8H" TargetMode="External"/><Relationship Id="rId274" Type="http://schemas.openxmlformats.org/officeDocument/2006/relationships/hyperlink" Target="consultantplus://offline/ref=3A3BC6876E95F16C0FE9E65BA091DAB9316197CE63BB3D2BE7143ECE8879D2323B2679EDD9C64A9B2CU6H" TargetMode="External"/><Relationship Id="rId295" Type="http://schemas.openxmlformats.org/officeDocument/2006/relationships/hyperlink" Target="consultantplus://offline/ref=3A3BC6876E95F16C0FE9E65BA091DAB9316193C066BE3D2BE7143ECE8827U9H" TargetMode="External"/><Relationship Id="rId309" Type="http://schemas.openxmlformats.org/officeDocument/2006/relationships/hyperlink" Target="consultantplus://offline/ref=3A3BC6876E95F16C0FE9FA58BE91DAB9316192C567BF3D2BE7143ECE8827U9H" TargetMode="External"/><Relationship Id="rId460" Type="http://schemas.openxmlformats.org/officeDocument/2006/relationships/hyperlink" Target="consultantplus://offline/ref=3A3BC6876E95F16C0FE9E65BA091DAB9316196C468B93D2BE7143ECE8879D2323B2679EED92CUEH" TargetMode="External"/><Relationship Id="rId481" Type="http://schemas.openxmlformats.org/officeDocument/2006/relationships/hyperlink" Target="consultantplus://offline/ref=3A3BC6876E95F16C0FE9E65BA091DAB9316F92C562BA3D2BE7143ECE8827U9H" TargetMode="External"/><Relationship Id="rId516" Type="http://schemas.openxmlformats.org/officeDocument/2006/relationships/hyperlink" Target="consultantplus://offline/ref=3A3BC6876E95F16C0FE9E950BE91DAB9346B9EC766B66021EF4D32CC28UFH" TargetMode="External"/><Relationship Id="rId27" Type="http://schemas.openxmlformats.org/officeDocument/2006/relationships/hyperlink" Target="consultantplus://offline/ref=3A3BC6876E95F16C0FE9E65BA091DAB9316193C767BB3D2BE7143ECE8827U9H" TargetMode="External"/><Relationship Id="rId48" Type="http://schemas.openxmlformats.org/officeDocument/2006/relationships/hyperlink" Target="consultantplus://offline/ref=3A3BC6876E95F16C0FE9E65BA091DAB9316A96C665BD3D2BE7143ECE8827U9H" TargetMode="External"/><Relationship Id="rId69" Type="http://schemas.openxmlformats.org/officeDocument/2006/relationships/hyperlink" Target="consultantplus://offline/ref=3A3BC6876E95F16C0FE9E65BA091DAB9316193C767BB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134" Type="http://schemas.openxmlformats.org/officeDocument/2006/relationships/hyperlink" Target="consultantplus://offline/ref=3A3BC6876E95F16C0FE9E65BA091DAB936699ECF64B66021EF4D32CC8F768D253C6F75ECD9C64A29UBH" TargetMode="External"/><Relationship Id="rId320" Type="http://schemas.openxmlformats.org/officeDocument/2006/relationships/hyperlink" Target="consultantplus://offline/ref=3A3BC6876E95F16C0FE9E950BE91DAB9386096C663B66021EF4D32CC8F768D253C6F75ECD9C64829UFH" TargetMode="External"/><Relationship Id="rId537" Type="http://schemas.openxmlformats.org/officeDocument/2006/relationships/hyperlink" Target="consultantplus://offline/ref=3A3BC6876E95F16C0FE9E950BE91DAB9376D92C562B66021EF4D32CC28UFH" TargetMode="External"/><Relationship Id="rId558" Type="http://schemas.openxmlformats.org/officeDocument/2006/relationships/hyperlink" Target="consultantplus://offline/ref=3A3BC6876E95F16C0FE9E950BE91DAB9356C96C369B66021EF4D32CC28UFH" TargetMode="External"/><Relationship Id="rId80" Type="http://schemas.openxmlformats.org/officeDocument/2006/relationships/hyperlink" Target="consultantplus://offline/ref=3A3BC6876E95F16C0FE9E65BA091DAB9316193C767BB3D2BE7143ECE8879D2323B2679EDDB2CU5H" TargetMode="External"/><Relationship Id="rId155" Type="http://schemas.openxmlformats.org/officeDocument/2006/relationships/hyperlink" Target="consultantplus://offline/ref=3A3BC6876E95F16C0FE9E65BA091DAB9316193C767BB3D2BE7143ECE8879D2323B2679EDDB2CUFH" TargetMode="External"/><Relationship Id="rId176" Type="http://schemas.openxmlformats.org/officeDocument/2006/relationships/hyperlink" Target="consultantplus://offline/ref=3A3BC6876E95F16C0FE9E65BA091DAB9316196C163BB3D2BE7143ECE8879D2323B2679EEDBC624UBH" TargetMode="External"/><Relationship Id="rId197" Type="http://schemas.openxmlformats.org/officeDocument/2006/relationships/hyperlink" Target="consultantplus://offline/ref=3A3BC6876E95F16C0FE9E957B591DAB9316D90CE65B66021EF4D32CC8F768D253C6F75ECD9C74829UDH" TargetMode="External"/><Relationship Id="rId341" Type="http://schemas.openxmlformats.org/officeDocument/2006/relationships/hyperlink" Target="consultantplus://offline/ref=3A3BC6876E95F16C0FE9E65BA091DAB9346A93C463B66021EF4D32CC8F768D253C6F75ECD9C74929UAH" TargetMode="External"/><Relationship Id="rId362" Type="http://schemas.openxmlformats.org/officeDocument/2006/relationships/hyperlink" Target="consultantplus://offline/ref=3A3BC6876E95F16C0FE9E65BA091DAB9316196C165B53D2BE7143ECE8827U9H" TargetMode="External"/><Relationship Id="rId383" Type="http://schemas.openxmlformats.org/officeDocument/2006/relationships/hyperlink" Target="consultantplus://offline/ref=3A3BC6876E95F16C0FE9E65BA091DAB9316095C662B53D2BE7143ECE8879D2323B26792EUEH" TargetMode="External"/><Relationship Id="rId418" Type="http://schemas.openxmlformats.org/officeDocument/2006/relationships/hyperlink" Target="consultantplus://offline/ref=3A3BC6876E95F16C0FE9E65BA091DAB9316094C562B93D2BE7143ECE8879D2323B2679EDD9C6439E2CUCH" TargetMode="External"/><Relationship Id="rId439" Type="http://schemas.openxmlformats.org/officeDocument/2006/relationships/hyperlink" Target="consultantplus://offline/ref=3A3BC6876E95F16C0FE9E65BA091DAB9316E92C369B83D2BE7143ECE8879D2323B2679EDD9C64B9C2CU0H" TargetMode="External"/><Relationship Id="rId201" Type="http://schemas.openxmlformats.org/officeDocument/2006/relationships/hyperlink" Target="consultantplus://offline/ref=3A3BC6876E95F16C0FE9E65BA091DAB9316193C064BA3D2BE7143ECE8827U9H" TargetMode="External"/><Relationship Id="rId222" Type="http://schemas.openxmlformats.org/officeDocument/2006/relationships/hyperlink" Target="consultantplus://offline/ref=3A3BC6876E95F16C0FE9E950BE91DAB9376D97C363B66021EF4D32CC8F768D253C6F75ECD9C64F29UDH" TargetMode="External"/><Relationship Id="rId243" Type="http://schemas.openxmlformats.org/officeDocument/2006/relationships/hyperlink" Target="consultantplus://offline/ref=3A3BC6876E95F16C0FE9E65BA091DAB9316197CE63BB3D2BE7143ECE8879D2323B2679EDD9C64B9D2CU2H" TargetMode="External"/><Relationship Id="rId264" Type="http://schemas.openxmlformats.org/officeDocument/2006/relationships/hyperlink" Target="consultantplus://offline/ref=3A3BC6876E95F16C0FE9E65BA091DAB9316094C762BF3D2BE7143ECE8879D2323B2679EDD9C64A992CU0H" TargetMode="External"/><Relationship Id="rId285" Type="http://schemas.openxmlformats.org/officeDocument/2006/relationships/hyperlink" Target="consultantplus://offline/ref=3A3BC6876E95F16C0FE9E65BA091DAB931609FC466BF3D2BE7143ECE8879D2323B2679EDD9C64B982CUCH" TargetMode="External"/><Relationship Id="rId450" Type="http://schemas.openxmlformats.org/officeDocument/2006/relationships/hyperlink" Target="consultantplus://offline/ref=3A3BC6876E95F16C0FE9E65BA091DAB9316A95C162B43D2BE7143ECE8879D2323B2679EDD9C6499F2CU0H" TargetMode="External"/><Relationship Id="rId471" Type="http://schemas.openxmlformats.org/officeDocument/2006/relationships/hyperlink" Target="consultantplus://offline/ref=3A3BC6876E95F16C0FE9E65BA091DAB9316193C767BB3D2BE7143ECE8879D2323B2679EDDB2CU5H" TargetMode="External"/><Relationship Id="rId506" Type="http://schemas.openxmlformats.org/officeDocument/2006/relationships/hyperlink" Target="consultantplus://offline/ref=3A3BC6876E95F16C0FE9E950BE91DAB9356097C465B66021EF4D32CC28UFH" TargetMode="External"/><Relationship Id="rId17" Type="http://schemas.openxmlformats.org/officeDocument/2006/relationships/hyperlink" Target="consultantplus://offline/ref=3A3BC6876E95F16C0FE9E65BA091DAB9316196C168B83D2BE7143ECE8879D2323B2679E8DF2CU1H" TargetMode="External"/><Relationship Id="rId38" Type="http://schemas.openxmlformats.org/officeDocument/2006/relationships/hyperlink" Target="consultantplus://offline/ref=3A3BC6876E95F16C0FE9E65BA091DAB9316D93CE61B83D2BE7143ECE8879D2323B2679EDD9C64B982CU7H" TargetMode="External"/><Relationship Id="rId59" Type="http://schemas.openxmlformats.org/officeDocument/2006/relationships/hyperlink" Target="consultantplus://offline/ref=3A3BC6876E95F16C0FE9E65BA091DAB931609EC164BC3D2BE7143ECE8879D2323B2679EDD9C64D922CU3H" TargetMode="External"/><Relationship Id="rId103" Type="http://schemas.openxmlformats.org/officeDocument/2006/relationships/hyperlink" Target="consultantplus://offline/ref=3A3BC6876E95F16C0FE9E65BA091DAB9316A96C665BD3D2BE7143ECE8827U9H" TargetMode="External"/><Relationship Id="rId124" Type="http://schemas.openxmlformats.org/officeDocument/2006/relationships/hyperlink" Target="consultantplus://offline/ref=3A3BC6876E95F16C0FE9E957B591DAB9316E95C564B66021EF4D32CC8F768D253C6F75ECD8C24A29U9H" TargetMode="External"/><Relationship Id="rId310" Type="http://schemas.openxmlformats.org/officeDocument/2006/relationships/hyperlink" Target="consultantplus://offline/ref=3A3BC6876E95F16C0FE9E65BA091DAB9316193C066BE3D2BE7143ECE8879D2323B2679EDD9C64D992CU2H" TargetMode="External"/><Relationship Id="rId492" Type="http://schemas.openxmlformats.org/officeDocument/2006/relationships/hyperlink" Target="consultantplus://offline/ref=3A3BC6876E95F16C0FE9E65BA091DAB9316193C767BB3D2BE7143ECE8879D2323B2679EDDA2CU0H" TargetMode="External"/><Relationship Id="rId527" Type="http://schemas.openxmlformats.org/officeDocument/2006/relationships/hyperlink" Target="consultantplus://offline/ref=3A3BC6876E95F16C0FE9E950BE91DAB9366C97C369B66021EF4D32CC28UFH" TargetMode="External"/><Relationship Id="rId548" Type="http://schemas.openxmlformats.org/officeDocument/2006/relationships/hyperlink" Target="consultantplus://offline/ref=3A3BC6876E95F16C0FE9E950BE91DAB9356095C269B66021EF4D32CC28UFH" TargetMode="External"/><Relationship Id="rId70" Type="http://schemas.openxmlformats.org/officeDocument/2006/relationships/hyperlink" Target="consultantplus://offline/ref=3A3BC6876E95F16C0FE9E65BA091DAB9316196C165B53D2BE7143ECE8827U9H" TargetMode="External"/><Relationship Id="rId91" Type="http://schemas.openxmlformats.org/officeDocument/2006/relationships/hyperlink" Target="consultantplus://offline/ref=3A3BC6876E95F16C0FE9E65BA091DAB9316196C163BB3D2BE7143ECE8879D2323B2679EEDBC624UBH" TargetMode="External"/><Relationship Id="rId145" Type="http://schemas.openxmlformats.org/officeDocument/2006/relationships/hyperlink" Target="consultantplus://offline/ref=3A3BC6876E95F16C0FE9E65BA091DAB9316091CE68B83D2BE7143ECE8879D2323B2679EDD9C64B992CUCH" TargetMode="External"/><Relationship Id="rId166" Type="http://schemas.openxmlformats.org/officeDocument/2006/relationships/hyperlink" Target="consultantplus://offline/ref=3A3BC6876E95F16C0FE9E65BA091DAB9316094C763BE3D2BE7143ECE8879D2323B2679EDD9C64B982CUCH" TargetMode="External"/><Relationship Id="rId187" Type="http://schemas.openxmlformats.org/officeDocument/2006/relationships/hyperlink" Target="consultantplus://offline/ref=3A3BC6876E95F16C0FE9E950BE91DAB9366D9EC765B66021EF4D32CC8F768D253C6F75ECD9C64929UDH" TargetMode="External"/><Relationship Id="rId331" Type="http://schemas.openxmlformats.org/officeDocument/2006/relationships/hyperlink" Target="consultantplus://offline/ref=3A3BC6876E95F16C0FE9E65BA091DAB9316193C767BA3D2BE7143ECE8827U9H" TargetMode="External"/><Relationship Id="rId352" Type="http://schemas.openxmlformats.org/officeDocument/2006/relationships/hyperlink" Target="consultantplus://offline/ref=3A3BC6876E95F16C0FE9E65BA091DAB9316192C764BF3D2BE7143ECE8879D2323B2679E8D0C124U9H" TargetMode="External"/><Relationship Id="rId373" Type="http://schemas.openxmlformats.org/officeDocument/2006/relationships/hyperlink" Target="consultantplus://offline/ref=3A3BC6876E95F16C0FE9E65BA091DAB9316193C767BB3D2BE7143ECE8827U9H" TargetMode="External"/><Relationship Id="rId394" Type="http://schemas.openxmlformats.org/officeDocument/2006/relationships/hyperlink" Target="consultantplus://offline/ref=3A3BC6876E95F16C0FE9E65BA091DAB9316994C261B83D2BE7143ECE8827U9H" TargetMode="External"/><Relationship Id="rId408" Type="http://schemas.openxmlformats.org/officeDocument/2006/relationships/hyperlink" Target="consultantplus://offline/ref=3A3BC6876E95F16C0FE9E65BA091DAB9316095C168BB3D2BE7143ECE8879D2323B2679EDDFC624UCH" TargetMode="External"/><Relationship Id="rId429" Type="http://schemas.openxmlformats.org/officeDocument/2006/relationships/hyperlink" Target="consultantplus://offline/ref=3A3BC6876E95F16C0FE9E65BA091DAB9316094C564B53D2BE7143ECE8827U9H" TargetMode="External"/><Relationship Id="rId1" Type="http://schemas.openxmlformats.org/officeDocument/2006/relationships/styles" Target="styles.xml"/><Relationship Id="rId212" Type="http://schemas.openxmlformats.org/officeDocument/2006/relationships/hyperlink" Target="consultantplus://offline/ref=3A3BC6876E95F16C0FE9E65BA091DAB9316196C165B53D2BE7143ECE8879D2323B2679EDD9C6499A2CU4H" TargetMode="External"/><Relationship Id="rId233" Type="http://schemas.openxmlformats.org/officeDocument/2006/relationships/hyperlink" Target="consultantplus://offline/ref=3A3BC6876E95F16C0FE9E65BA091DAB9316196C168B83D2BE7143ECE8879D2323B2679EDD1C024UCH" TargetMode="External"/><Relationship Id="rId254" Type="http://schemas.openxmlformats.org/officeDocument/2006/relationships/hyperlink" Target="consultantplus://offline/ref=3A3BC6876E95F16C0FE9E950BE91DAB9366C97C369B66021EF4D32CC8F768D253C6F75ECD9C64929U8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FC624U9H" TargetMode="External"/><Relationship Id="rId49" Type="http://schemas.openxmlformats.org/officeDocument/2006/relationships/hyperlink" Target="consultantplus://offline/ref=3A3BC6876E95F16C0FE9E65BA091DAB9316A96C665BD3D2BE7143ECE8827U9H" TargetMode="External"/><Relationship Id="rId114" Type="http://schemas.openxmlformats.org/officeDocument/2006/relationships/hyperlink" Target="consultantplus://offline/ref=3A3BC6876E95F16C0FE9E65BA091DAB9316091CE68B83D2BE7143ECE8879D2323B2679EDD9C64B9F2CUCH" TargetMode="External"/><Relationship Id="rId275" Type="http://schemas.openxmlformats.org/officeDocument/2006/relationships/hyperlink" Target="consultantplus://offline/ref=3A3BC6876E95F16C0FE9E65BA091DAB9316E93CF64BF3D2BE7143ECE8827U9H" TargetMode="External"/><Relationship Id="rId296" Type="http://schemas.openxmlformats.org/officeDocument/2006/relationships/hyperlink" Target="consultantplus://offline/ref=3A3BC6876E95F16C0FE9E65BA091DAB9316193C767BB3D2BE7143ECE8879D2323B26792EUBH" TargetMode="External"/><Relationship Id="rId300" Type="http://schemas.openxmlformats.org/officeDocument/2006/relationships/hyperlink" Target="consultantplus://offline/ref=3A3BC6876E95F16C0FE9E65BA091DAB9316193C066BE3D2BE7143ECE8827U9H" TargetMode="External"/><Relationship Id="rId461" Type="http://schemas.openxmlformats.org/officeDocument/2006/relationships/hyperlink" Target="consultantplus://offline/ref=3A3BC6876E95F16C0FE9E65BA091DAB9316193CE67BB3D2BE7143ECE8827U9H" TargetMode="External"/><Relationship Id="rId482" Type="http://schemas.openxmlformats.org/officeDocument/2006/relationships/hyperlink" Target="consultantplus://offline/ref=3A3BC6876E95F16C0FE9E65BA091DAB9316193C767BB3D2BE7143ECE8879D2323B2679EDDB2CU3H" TargetMode="External"/><Relationship Id="rId517" Type="http://schemas.openxmlformats.org/officeDocument/2006/relationships/hyperlink" Target="consultantplus://offline/ref=3A3BC6876E95F16C0FE9E950BE91DAB9366890CF67B66021EF4D32CC28UFH" TargetMode="External"/><Relationship Id="rId538" Type="http://schemas.openxmlformats.org/officeDocument/2006/relationships/hyperlink" Target="consultantplus://offline/ref=3A3BC6876E95F16C0FE9E950BE91DAB934619FC368B66021EF4D32CC28UFH" TargetMode="External"/><Relationship Id="rId559" Type="http://schemas.openxmlformats.org/officeDocument/2006/relationships/hyperlink" Target="consultantplus://offline/ref=3A3BC6876E95F16C0FE9FA58BE91DAB9396097C560B66021EF4D32CC28UFH" TargetMode="External"/><Relationship Id="rId60" Type="http://schemas.openxmlformats.org/officeDocument/2006/relationships/hyperlink" Target="consultantplus://offline/ref=3A3BC6876E95F16C0FE9E65BA091DAB9316094C562B93D2BE7143ECE8879D2323B2679EDD9C6439E2CUCH" TargetMode="External"/><Relationship Id="rId81" Type="http://schemas.openxmlformats.org/officeDocument/2006/relationships/hyperlink" Target="consultantplus://offline/ref=3A3BC6876E95F16C0FE9E65BA091DAB9316091CE68B83D2BE7143ECE8879D2323B2679EDD9C64B992CUCH" TargetMode="External"/><Relationship Id="rId135" Type="http://schemas.openxmlformats.org/officeDocument/2006/relationships/hyperlink" Target="consultantplus://offline/ref=3A3BC6876E95F16C0FE9E65BA091DAB9316196C165B53D2BE7143ECE8827U9H" TargetMode="External"/><Relationship Id="rId156" Type="http://schemas.openxmlformats.org/officeDocument/2006/relationships/hyperlink" Target="consultantplus://offline/ref=3A3BC6876E95F16C0FE9E65BA091DAB9316193C767BB3D2BE7143ECE8879D2323B2679EDDA2CU6H" TargetMode="External"/><Relationship Id="rId177" Type="http://schemas.openxmlformats.org/officeDocument/2006/relationships/hyperlink" Target="consultantplus://offline/ref=3A3BC6876E95F16C0FE9E65BA091DAB9316193CE67BB3D2BE7143ECE8879D2323B2679EDD9C64A932CU5H" TargetMode="External"/><Relationship Id="rId198" Type="http://schemas.openxmlformats.org/officeDocument/2006/relationships/hyperlink" Target="consultantplus://offline/ref=3A3BC6876E95F16C0FE9E950BE91DAB9366D9EC765B66021EF4D32CC8F768D253C6F75ECD9C64F29UAH" TargetMode="External"/><Relationship Id="rId321" Type="http://schemas.openxmlformats.org/officeDocument/2006/relationships/hyperlink" Target="consultantplus://offline/ref=3A3BC6876E95F16C0FE9E65BA091DAB9316096C168B53D2BE7143ECE8879D2323B2679EDD9C64C992CU7H" TargetMode="External"/><Relationship Id="rId342" Type="http://schemas.openxmlformats.org/officeDocument/2006/relationships/hyperlink" Target="consultantplus://offline/ref=3A3BC6876E95F16C0FE9E65BA091DAB9316196C165B53D2BE7143ECE8827U9H" TargetMode="External"/><Relationship Id="rId363" Type="http://schemas.openxmlformats.org/officeDocument/2006/relationships/hyperlink" Target="consultantplus://offline/ref=3A3BC6876E95F16C0FE9EB48B591DAB9316D90C565BD3D2BE7143ECE8827U9H" TargetMode="External"/><Relationship Id="rId384" Type="http://schemas.openxmlformats.org/officeDocument/2006/relationships/hyperlink" Target="consultantplus://offline/ref=3A3BC6876E95F16C0FE9E65BA091DAB9316095C662B53D2BE7143ECE8879D2323B2679EDD9C64B9E2CU3H" TargetMode="External"/><Relationship Id="rId419" Type="http://schemas.openxmlformats.org/officeDocument/2006/relationships/hyperlink" Target="consultantplus://offline/ref=3A3BC6876E95F16C0FE9E65BA091DAB9316196CE65B93D2BE7143ECE8879D2323B2679EEDE2CU1H" TargetMode="External"/><Relationship Id="rId202" Type="http://schemas.openxmlformats.org/officeDocument/2006/relationships/hyperlink" Target="consultantplus://offline/ref=3A3BC6876E95F16C0FE9E65BA091DAB9316094C366B93D2BE7143ECE8827U9H" TargetMode="External"/><Relationship Id="rId223" Type="http://schemas.openxmlformats.org/officeDocument/2006/relationships/hyperlink" Target="consultantplus://offline/ref=3A3BC6876E95F16C0FE9E950BE91DAB9376D97C363B66021EF4D32CC8F768D253C6F75ECD9C64A29U8H" TargetMode="External"/><Relationship Id="rId244" Type="http://schemas.openxmlformats.org/officeDocument/2006/relationships/hyperlink" Target="consultantplus://offline/ref=3A3BC6876E95F16C0FE9E65BA091DAB9316197CE63BB3D2BE7143ECE8879D2323B2679EDD9C64B9D2CU2H" TargetMode="External"/><Relationship Id="rId430" Type="http://schemas.openxmlformats.org/officeDocument/2006/relationships/hyperlink" Target="consultantplus://offline/ref=3A3BC6876E95F16C0FE9E65BA091DAB9316094C564B53D2BE7143ECE8879D2323B2679EDD9C64D932CU0H" TargetMode="External"/><Relationship Id="rId18" Type="http://schemas.openxmlformats.org/officeDocument/2006/relationships/hyperlink" Target="consultantplus://offline/ref=3A3BC6876E95F16C0FE9E65BA091DAB9316196C168B83D2BE7143ECE8879D2323B2679E8D12CU1H" TargetMode="External"/><Relationship Id="rId39" Type="http://schemas.openxmlformats.org/officeDocument/2006/relationships/hyperlink" Target="consultantplus://offline/ref=3A3BC6876E95F16C0FE9E65BA091DAB9316094C763BE3D2BE7143ECE8879D2323B2679EDD9C64B9C2CU7H" TargetMode="External"/><Relationship Id="rId265" Type="http://schemas.openxmlformats.org/officeDocument/2006/relationships/hyperlink" Target="consultantplus://offline/ref=3A3BC6876E95F16C0FE9E65BA091DAB9316193C767BB3D2BE7143ECE8879D2323B2679EDDB2CU0H" TargetMode="External"/><Relationship Id="rId286" Type="http://schemas.openxmlformats.org/officeDocument/2006/relationships/hyperlink" Target="consultantplus://offline/ref=3A3BC6876E95F16C0FE9E65BA091DAB9316193C767BB3D2BE7143ECE8879D2323B2679EDD9C64B992CU2H" TargetMode="External"/><Relationship Id="rId451" Type="http://schemas.openxmlformats.org/officeDocument/2006/relationships/hyperlink" Target="consultantplus://offline/ref=3A3BC6876E95F16C0FE9E65BA091DAB9316095C766B43D2BE7143ECE8827U9H" TargetMode="External"/><Relationship Id="rId472" Type="http://schemas.openxmlformats.org/officeDocument/2006/relationships/hyperlink" Target="consultantplus://offline/ref=3A3BC6876E95F16C0FE9E65BA091DAB9316196C165B53D2BE7143ECE8879D2323B2679EED82CU5H" TargetMode="External"/><Relationship Id="rId493" Type="http://schemas.openxmlformats.org/officeDocument/2006/relationships/hyperlink" Target="consultantplus://offline/ref=3A3BC6876E95F16C0FE9E65BA091DAB9316193C767BB3D2BE7143ECE8879D2323B2679EDDA2CU0H" TargetMode="External"/><Relationship Id="rId507" Type="http://schemas.openxmlformats.org/officeDocument/2006/relationships/hyperlink" Target="consultantplus://offline/ref=3A3BC6876E95F16C0FE9FA58BE91DAB9316D9EC563B53D2BE7143ECE8827U9H" TargetMode="External"/><Relationship Id="rId528" Type="http://schemas.openxmlformats.org/officeDocument/2006/relationships/hyperlink" Target="consultantplus://offline/ref=3A3BC6876E95F16C0FE9E950BE91DAB9346B9EC569B66021EF4D32CC28UFH" TargetMode="External"/><Relationship Id="rId549" Type="http://schemas.openxmlformats.org/officeDocument/2006/relationships/image" Target="media/image5.wmf"/><Relationship Id="rId50" Type="http://schemas.openxmlformats.org/officeDocument/2006/relationships/hyperlink" Target="consultantplus://offline/ref=3A3BC6876E95F16C0FE9E65BA091DAB9316A96C665BD3D2BE7143ECE8879D2323B2679EDD9C64B9D2CU7H" TargetMode="External"/><Relationship Id="rId104" Type="http://schemas.openxmlformats.org/officeDocument/2006/relationships/hyperlink" Target="consultantplus://offline/ref=3A3BC6876E95F16C0FE9E65BA091DAB9316A96C665BD3D2BE7143ECE8827U9H" TargetMode="External"/><Relationship Id="rId125" Type="http://schemas.openxmlformats.org/officeDocument/2006/relationships/hyperlink" Target="consultantplus://offline/ref=3A3BC6876E95F16C0FE9E65BA091DAB9316091CE68B83D2BE7143ECE8879D2323B2679EDD9C64B9F2CUCH" TargetMode="External"/><Relationship Id="rId146" Type="http://schemas.openxmlformats.org/officeDocument/2006/relationships/hyperlink" Target="consultantplus://offline/ref=3A3BC6876E95F16C0FE9E65BA091DAB9316193C767BB3D2BE7143ECE8879D2323B2679EDDB2CU5H" TargetMode="External"/><Relationship Id="rId167" Type="http://schemas.openxmlformats.org/officeDocument/2006/relationships/hyperlink" Target="consultantplus://offline/ref=3A3BC6876E95F16C0FE9E65BA091DAB9316193C767BB3D2BE7143ECE8879D2323B2679EDDB2CU5H" TargetMode="External"/><Relationship Id="rId188" Type="http://schemas.openxmlformats.org/officeDocument/2006/relationships/hyperlink" Target="consultantplus://offline/ref=3A3BC6876E95F16C0FE9E65BA091DAB9316194C664BA3D2BE7143ECE8879D2323B2679EDD8C024UBH" TargetMode="External"/><Relationship Id="rId311" Type="http://schemas.openxmlformats.org/officeDocument/2006/relationships/hyperlink" Target="consultantplus://offline/ref=3A3BC6876E95F16C0FE9E65BA091DAB9316193C066BE3D2BE7143ECE8879D2323B2679EDD9C64D9E2CU4H" TargetMode="External"/><Relationship Id="rId332" Type="http://schemas.openxmlformats.org/officeDocument/2006/relationships/hyperlink" Target="consultantplus://offline/ref=3A3BC6876E95F16C0FE9E65BA091DAB9316A96C665BD3D2BE7143ECE8827U9H" TargetMode="External"/><Relationship Id="rId353" Type="http://schemas.openxmlformats.org/officeDocument/2006/relationships/hyperlink" Target="consultantplus://offline/ref=3A3BC6876E95F16C0FE9E65BA091DAB9316193C767BA3D2BE7143ECE8879D2323B2679ED2DUDH" TargetMode="External"/><Relationship Id="rId374" Type="http://schemas.openxmlformats.org/officeDocument/2006/relationships/hyperlink" Target="consultantplus://offline/ref=3A3BC6876E95F16C0FE9E65BA091DAB9316F95C265BD3D2BE7143ECE8827U9H" TargetMode="External"/><Relationship Id="rId395" Type="http://schemas.openxmlformats.org/officeDocument/2006/relationships/hyperlink" Target="consultantplus://offline/ref=3A3BC6876E95F16C0FE9E65BA091DAB9316192C764BF3D2BE7143ECE8827U9H" TargetMode="External"/><Relationship Id="rId409" Type="http://schemas.openxmlformats.org/officeDocument/2006/relationships/hyperlink" Target="consultantplus://offline/ref=3A3BC6876E95F16C0FE9E65BA091DAB9316C9FCE64B83D2BE7143ECE8879D2323B2679EDD9C64B9B2CU1H" TargetMode="External"/><Relationship Id="rId560" Type="http://schemas.openxmlformats.org/officeDocument/2006/relationships/hyperlink" Target="consultantplus://offline/ref=3A3BC6876E95F16C0FE9E950BE91DAB9386894C263B66021EF4D32CC28UFH" TargetMode="External"/><Relationship Id="rId71" Type="http://schemas.openxmlformats.org/officeDocument/2006/relationships/hyperlink" Target="consultantplus://offline/ref=3A3BC6876E95F16C0FE9E65BA091DAB9316193C767BA3D2BE7143ECE8827U9H" TargetMode="External"/><Relationship Id="rId92" Type="http://schemas.openxmlformats.org/officeDocument/2006/relationships/hyperlink" Target="consultantplus://offline/ref=3A3BC6876E95F16C0FE9E65BA091DAB9316196C163BB3D2BE7143ECE8879D2323B2679EDD1C324UAH" TargetMode="External"/><Relationship Id="rId213" Type="http://schemas.openxmlformats.org/officeDocument/2006/relationships/hyperlink" Target="consultantplus://offline/ref=3A3BC6876E95F16C0FE9E65BA091DAB9316193C767BB3D2BE7143ECE8827U9H" TargetMode="External"/><Relationship Id="rId234" Type="http://schemas.openxmlformats.org/officeDocument/2006/relationships/hyperlink" Target="consultantplus://offline/ref=3A3BC6876E95F16C0FE9E950BE91DAB9336C9EC166B66021EF4D32CC8F768D253C6F75ECD9C64F29UBH" TargetMode="External"/><Relationship Id="rId420" Type="http://schemas.openxmlformats.org/officeDocument/2006/relationships/hyperlink" Target="consultantplus://offline/ref=3A3BC6876E95F16C0FE9E65BA091DAB9316196CE65B93D2BE7143ECE8879D2323B2679EFD12CU0H" TargetMode="External"/><Relationship Id="rId2" Type="http://schemas.microsoft.com/office/2007/relationships/stylesWithEffects" Target="stylesWithEffects.xml"/><Relationship Id="rId29" Type="http://schemas.openxmlformats.org/officeDocument/2006/relationships/hyperlink" Target="consultantplus://offline/ref=3A3BC6876E95F16C0FE9E65BA091DAB9316196C163BB3D2BE7143ECE8879D2323B2679EDD1C324UAH" TargetMode="External"/><Relationship Id="rId255" Type="http://schemas.openxmlformats.org/officeDocument/2006/relationships/hyperlink" Target="consultantplus://offline/ref=3A3BC6876E95F16C0FE9E65BA091DAB9316196C165B53D2BE7143ECE8827U9H" TargetMode="External"/><Relationship Id="rId276" Type="http://schemas.openxmlformats.org/officeDocument/2006/relationships/hyperlink" Target="consultantplus://offline/ref=3A3BC6876E95F16C0FE9E65BA091DAB9316193C767BB3D2BE7143ECE8879D2323B2679EDDB2CU4H" TargetMode="External"/><Relationship Id="rId297" Type="http://schemas.openxmlformats.org/officeDocument/2006/relationships/hyperlink" Target="consultantplus://offline/ref=3A3BC6876E95F16C0FE9E65BA091DAB9316193C066BE3D2BE7143ECE8879D2323B2679EDD9C64B9E2CU3H" TargetMode="External"/><Relationship Id="rId441" Type="http://schemas.openxmlformats.org/officeDocument/2006/relationships/hyperlink" Target="consultantplus://offline/ref=3A3BC6876E95F16C0FE9E65BA091DAB9316096C168B53D2BE7143ECE8879D2323B2679EDD9C64C9E2CU2H" TargetMode="External"/><Relationship Id="rId462" Type="http://schemas.openxmlformats.org/officeDocument/2006/relationships/hyperlink" Target="consultantplus://offline/ref=3A3BC6876E95F16C0FE9E65BA091DAB9316193CE67BB3D2BE7143ECE8827U9H" TargetMode="External"/><Relationship Id="rId483" Type="http://schemas.openxmlformats.org/officeDocument/2006/relationships/hyperlink" Target="consultantplus://offline/ref=3A3BC6876E95F16C0FE9E65BA091DAB9316193C767BB3D2BE7143ECE8879D2323B2679EDDB2CU1H" TargetMode="External"/><Relationship Id="rId518" Type="http://schemas.openxmlformats.org/officeDocument/2006/relationships/hyperlink" Target="consultantplus://offline/ref=3A3BC6876E95F16C0FE9E950BE91DAB9376B91C460B66021EF4D32CC28UFH" TargetMode="External"/><Relationship Id="rId539" Type="http://schemas.openxmlformats.org/officeDocument/2006/relationships/hyperlink" Target="consultantplus://offline/ref=3A3BC6876E95F16C0FE9E950BE91DAB9386891CF69B66021EF4D32CC28UFH" TargetMode="External"/><Relationship Id="rId40" Type="http://schemas.openxmlformats.org/officeDocument/2006/relationships/hyperlink" Target="consultantplus://offline/ref=3A3BC6876E95F16C0FE9E65BA091DAB9316194C664BA3D2BE7143ECE8879D2323B2679EDDBC624UDH" TargetMode="External"/><Relationship Id="rId115" Type="http://schemas.openxmlformats.org/officeDocument/2006/relationships/hyperlink" Target="consultantplus://offline/ref=3A3BC6876E95F16C0FE9E65BA091DAB9316193C767BB3D2BE7143ECE8879D2323B2679EDDB2CU2H" TargetMode="External"/><Relationship Id="rId136" Type="http://schemas.openxmlformats.org/officeDocument/2006/relationships/hyperlink" Target="consultantplus://offline/ref=3A3BC6876E95F16C0FE9E65BA091DAB9376091C768B66021EF4D32CC8F768D253C6F75ECD9C64C29UDH" TargetMode="External"/><Relationship Id="rId157" Type="http://schemas.openxmlformats.org/officeDocument/2006/relationships/hyperlink" Target="consultantplus://offline/ref=3A3BC6876E95F16C0FE9E65BA091DAB9316193C767BB3D2BE7143ECE8879D2323B2679EDDA2CU4H" TargetMode="External"/><Relationship Id="rId178" Type="http://schemas.openxmlformats.org/officeDocument/2006/relationships/hyperlink" Target="consultantplus://offline/ref=3A3BC6876E95F16C0FE9E65BA091DAB9316095C068B83D2BE7143ECE8879D2323B2679EDD9C64B922CU1H" TargetMode="External"/><Relationship Id="rId301" Type="http://schemas.openxmlformats.org/officeDocument/2006/relationships/hyperlink" Target="consultantplus://offline/ref=3A3BC6876E95F16C0FE9E65BA091DAB9316193C767BB3D2BE7143ECE8879D2323B2679EDDB2CU2H" TargetMode="External"/><Relationship Id="rId322" Type="http://schemas.openxmlformats.org/officeDocument/2006/relationships/hyperlink" Target="consultantplus://offline/ref=3A3BC6876E95F16C0FE9E65BA091DAB9316096C168B53D2BE7143ECE8879D2323B2679EDD9C64C9E2CU3H" TargetMode="External"/><Relationship Id="rId343" Type="http://schemas.openxmlformats.org/officeDocument/2006/relationships/hyperlink" Target="consultantplus://offline/ref=3A3BC6876E95F16C0FE9E65BA091DAB9316194C664BA3D2BE7143ECE8879D2323B2679EFDF2CU1H" TargetMode="External"/><Relationship Id="rId364" Type="http://schemas.openxmlformats.org/officeDocument/2006/relationships/hyperlink" Target="consultantplus://offline/ref=3A3BC6876E95F16C0FE9E65BA091DAB9316196C165B53D2BE7143ECE8879D2323B2679E82DU9H" TargetMode="External"/><Relationship Id="rId550" Type="http://schemas.openxmlformats.org/officeDocument/2006/relationships/image" Target="media/image6.wmf"/><Relationship Id="rId61" Type="http://schemas.openxmlformats.org/officeDocument/2006/relationships/hyperlink" Target="consultantplus://offline/ref=3A3BC6876E95F16C0FE9E65BA091DAB9316196CE65B93D2BE7143ECE8879D2323B2679EDD9C64F9A2CU3H" TargetMode="External"/><Relationship Id="rId82" Type="http://schemas.openxmlformats.org/officeDocument/2006/relationships/hyperlink" Target="consultantplus://offline/ref=3A3BC6876E95F16C0FE9E65BA091DAB9316091CE68B83D2BE7143ECE8879D2323B2679EDD9C64B9E2CU2H" TargetMode="External"/><Relationship Id="rId199" Type="http://schemas.openxmlformats.org/officeDocument/2006/relationships/hyperlink" Target="consultantplus://offline/ref=3A3BC6876E95F16C0FE9E950BE91DAB9366D9EC765B66021EF4D32CC8F768D253C6F75ECD9C64E29UDH" TargetMode="External"/><Relationship Id="rId203" Type="http://schemas.openxmlformats.org/officeDocument/2006/relationships/hyperlink" Target="consultantplus://offline/ref=3A3BC6876E95F16C0FE9FA48BD91DAB9316994C065BD3D2BE7143ECE8827U9H" TargetMode="External"/><Relationship Id="rId385" Type="http://schemas.openxmlformats.org/officeDocument/2006/relationships/hyperlink" Target="consultantplus://offline/ref=3A3BC6876E95F16C0FE9E65BA091DAB9316094C763BE3D2BE7143ECE8879D2323B2679EDD9C64B9C2CUCH" TargetMode="External"/><Relationship Id="rId19" Type="http://schemas.openxmlformats.org/officeDocument/2006/relationships/hyperlink" Target="consultantplus://offline/ref=3A3BC6876E95F16C0FE9E65BA091DAB9316196C168B83D2BE7143ECE8879D2323B2679E8D02CUFH" TargetMode="External"/><Relationship Id="rId224" Type="http://schemas.openxmlformats.org/officeDocument/2006/relationships/hyperlink" Target="consultantplus://offline/ref=3A3BC6876E95F16C0FE9E65BA091DAB9316197CE63BB3D2BE7143ECE8879D2323B2679EDD9C64B9F2CU6H" TargetMode="External"/><Relationship Id="rId245" Type="http://schemas.openxmlformats.org/officeDocument/2006/relationships/hyperlink" Target="consultantplus://offline/ref=3A3BC6876E95F16C0FE9E950BE91DAB9356097C465B66021EF4D32CC8F768D253C6F75ECD9C64829U3H" TargetMode="External"/><Relationship Id="rId266" Type="http://schemas.openxmlformats.org/officeDocument/2006/relationships/hyperlink" Target="consultantplus://offline/ref=3A3BC6876E95F16C0FE9E957B591DAB936609FC46AEB6A29B64130CB80299A22756374EDDDC324U2H" TargetMode="External"/><Relationship Id="rId287" Type="http://schemas.openxmlformats.org/officeDocument/2006/relationships/hyperlink" Target="consultantplus://offline/ref=3A3BC6876E95F16C0FE9E65BA091DAB9316193C767BB3D2BE7143ECE8879D2323B2679EDD9C64B9E2CU4H" TargetMode="External"/><Relationship Id="rId410" Type="http://schemas.openxmlformats.org/officeDocument/2006/relationships/hyperlink" Target="consultantplus://offline/ref=3A3BC6876E95F16C0FE9E65BA091DAB9316196C163BB3D2BE7143ECE8879D2323B2679EEDBC624UBH" TargetMode="External"/><Relationship Id="rId431" Type="http://schemas.openxmlformats.org/officeDocument/2006/relationships/hyperlink" Target="consultantplus://offline/ref=3A3BC6876E95F16C0FE9E65BA091DAB9316094C564B53D2BE7143ECE8879D2323B2679EDD9C64B9F2CUDH" TargetMode="External"/><Relationship Id="rId452" Type="http://schemas.openxmlformats.org/officeDocument/2006/relationships/hyperlink" Target="consultantplus://offline/ref=3A3BC6876E95F16C0FE9E65BA091DAB9316095C766B43D2BE7143ECE8879D2323B2679EDD9C64C9B2CU3H" TargetMode="External"/><Relationship Id="rId473" Type="http://schemas.openxmlformats.org/officeDocument/2006/relationships/hyperlink" Target="consultantplus://offline/ref=3A3BC6876E95F16C0FE9E65BA091DAB9316196C165B53D2BE7143ECE8879D2323B2679EED82CU2H" TargetMode="External"/><Relationship Id="rId494" Type="http://schemas.openxmlformats.org/officeDocument/2006/relationships/hyperlink" Target="consultantplus://offline/ref=3A3BC6876E95F16C0FE9E65BA091DAB9316196C165B53D2BE7143ECE8879D2323B2679EED82CU4H" TargetMode="External"/><Relationship Id="rId508" Type="http://schemas.openxmlformats.org/officeDocument/2006/relationships/hyperlink" Target="consultantplus://offline/ref=3A3BC6876E95F16C0FE9E950BE91DAB9366B90C464B66021EF4D32CC28UFH" TargetMode="External"/><Relationship Id="rId529" Type="http://schemas.openxmlformats.org/officeDocument/2006/relationships/hyperlink" Target="consultantplus://offline/ref=3A3BC6876E95F16C0FE9E950BE91DAB9346B97C660B66021EF4D32CC28UFH" TargetMode="External"/><Relationship Id="rId30" Type="http://schemas.openxmlformats.org/officeDocument/2006/relationships/hyperlink" Target="consultantplus://offline/ref=3A3BC6876E95F16C0FE9E65BA091DAB9316196C163BB3D2BE7143ECE8879D2323B2679EDD1C324U9H" TargetMode="External"/><Relationship Id="rId105" Type="http://schemas.openxmlformats.org/officeDocument/2006/relationships/hyperlink" Target="consultantplus://offline/ref=3A3BC6876E95F16C0FE9EF42A791DAB9326E94C669BC3D2BE7143ECE8879D2323B2679EDD9C64B9A2CU3H" TargetMode="External"/><Relationship Id="rId126" Type="http://schemas.openxmlformats.org/officeDocument/2006/relationships/hyperlink" Target="consultantplus://offline/ref=3A3BC6876E95F16C0FE9E65BA091DAB9316B9FCF60BE3D2BE7143ECE8879D2323B2679EDD9C64B9E2CU5H" TargetMode="External"/><Relationship Id="rId147" Type="http://schemas.openxmlformats.org/officeDocument/2006/relationships/hyperlink" Target="consultantplus://offline/ref=3A3BC6876E95F16C0FE9E65BA091DAB9316193C767BB3D2BE7143ECE8879D2323B2679EDDB2CU2H" TargetMode="External"/><Relationship Id="rId168" Type="http://schemas.openxmlformats.org/officeDocument/2006/relationships/hyperlink" Target="consultantplus://offline/ref=3A3BC6876E95F16C0FE9E950BE91DAB9316F97C269B66021EF4D32CC8F768D253C6F75ECD9C64A29UBH" TargetMode="External"/><Relationship Id="rId312" Type="http://schemas.openxmlformats.org/officeDocument/2006/relationships/hyperlink" Target="consultantplus://offline/ref=3A3BC6876E95F16C0FE9E65BA091DAB9316193C066BE3D2BE7143ECE8827U9H" TargetMode="External"/><Relationship Id="rId333" Type="http://schemas.openxmlformats.org/officeDocument/2006/relationships/hyperlink" Target="consultantplus://offline/ref=3A3BC6876E95F16C0FE9E65BA091DAB9316A96C665BD3D2BE7143ECE8879D2323B2679EDD9C64B9D2CU7H" TargetMode="External"/><Relationship Id="rId354" Type="http://schemas.openxmlformats.org/officeDocument/2006/relationships/hyperlink" Target="consultantplus://offline/ref=3A3BC6876E95F16C0FE9E65BA091DAB9316197CE63BB3D2BE7143ECE8879D2323B2679EDD9C64B9F2CU6H" TargetMode="External"/><Relationship Id="rId540" Type="http://schemas.openxmlformats.org/officeDocument/2006/relationships/hyperlink" Target="consultantplus://offline/ref=3A3BC6876E95F16C0FE9E950BE91DAB934619FCF69B66021EF4D32CC28UFH" TargetMode="External"/><Relationship Id="rId51" Type="http://schemas.openxmlformats.org/officeDocument/2006/relationships/hyperlink" Target="consultantplus://offline/ref=3A3BC6876E95F16C0FE9E354A391DAB9386D9EC76AEB6A29B641302CUBH" TargetMode="External"/><Relationship Id="rId72" Type="http://schemas.openxmlformats.org/officeDocument/2006/relationships/hyperlink" Target="consultantplus://offline/ref=3A3BC6876E95F16C0FE9E65BA091DAB9316196C165B53D2BE7143ECE8879D2323B2679EED82CU5H" TargetMode="External"/><Relationship Id="rId93" Type="http://schemas.openxmlformats.org/officeDocument/2006/relationships/hyperlink" Target="consultantplus://offline/ref=3A3BC6876E95F16C0FE9E65BA091DAB9316196C163BB3D2BE7143ECE8879D2323B2679EED8CF24U2H" TargetMode="External"/><Relationship Id="rId189" Type="http://schemas.openxmlformats.org/officeDocument/2006/relationships/hyperlink" Target="consultantplus://offline/ref=3A3BC6876E95F16C0FE9E65BA091DAB9316194C664BA3D2BE7143ECE8879D2323B2679EDD8C024UEH" TargetMode="External"/><Relationship Id="rId375" Type="http://schemas.openxmlformats.org/officeDocument/2006/relationships/hyperlink" Target="consultantplus://offline/ref=3A3BC6876E95F16C0FE9E65BA091DAB9316D94C369BA3D2BE7143ECE8827U9H" TargetMode="External"/><Relationship Id="rId396" Type="http://schemas.openxmlformats.org/officeDocument/2006/relationships/hyperlink" Target="consultantplus://offline/ref=3A3BC6876E95F16C0FE9E65BA091DAB9316193C767BB3D2BE7143ECE8879D2323B2679EDD9C64B982CU2H"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3A3BC6876E95F16C0FE9E65BA091DAB9316193C767BA3D2BE7143ECE8827U9H" TargetMode="External"/><Relationship Id="rId235" Type="http://schemas.openxmlformats.org/officeDocument/2006/relationships/hyperlink" Target="consultantplus://offline/ref=3A3BC6876E95F16C0FE9E65BA091DAB9316197CE63BB3D2BE7143ECE8879D2323B2679EDD9C64B9C2CU2H" TargetMode="External"/><Relationship Id="rId256" Type="http://schemas.openxmlformats.org/officeDocument/2006/relationships/hyperlink" Target="consultantplus://offline/ref=3A3BC6876E95F16C0FE9E65BA091DAB9316196C165B53D2BE7143ECE8827U9H" TargetMode="External"/><Relationship Id="rId277" Type="http://schemas.openxmlformats.org/officeDocument/2006/relationships/hyperlink" Target="consultantplus://offline/ref=3A3BC6876E95F16C0FE9E65BA091DAB931609FC466BF3D2BE7143ECE8879D2323B2679EDD92CU5H" TargetMode="External"/><Relationship Id="rId298" Type="http://schemas.openxmlformats.org/officeDocument/2006/relationships/hyperlink" Target="consultantplus://offline/ref=3A3BC6876E95F16C0FE9E65BA091DAB9316193C066BE3D2BE7143ECE8879D2323B2679EDD9C64B9E2CU3H" TargetMode="External"/><Relationship Id="rId400" Type="http://schemas.openxmlformats.org/officeDocument/2006/relationships/hyperlink" Target="consultantplus://offline/ref=3A3BC6876E95F16C0FE9E65BA091DAB9316196C163BB3D2BE7143ECE8827U9H" TargetMode="External"/><Relationship Id="rId421" Type="http://schemas.openxmlformats.org/officeDocument/2006/relationships/hyperlink" Target="consultantplus://offline/ref=3A3BC6876E95F16C0FE9E65BA091DAB9356890C765B66021EF4D32CC8F768D253C6F75ECD9C64A29U2H" TargetMode="External"/><Relationship Id="rId442" Type="http://schemas.openxmlformats.org/officeDocument/2006/relationships/hyperlink" Target="consultantplus://offline/ref=3A3BC6876E95F16C0FE9E65BA091DAB9316096C168B53D2BE7143ECE8879D2323B2679EDD9C74A9D2CU2H" TargetMode="External"/><Relationship Id="rId463" Type="http://schemas.openxmlformats.org/officeDocument/2006/relationships/hyperlink" Target="consultantplus://offline/ref=3A3BC6876E95F16C0FE9E65BA091DAB9316193CE67BB3D2BE7143ECE8879D2323B2679EDD9C64A932CU7H" TargetMode="External"/><Relationship Id="rId484" Type="http://schemas.openxmlformats.org/officeDocument/2006/relationships/hyperlink" Target="consultantplus://offline/ref=3A3BC6876E95F16C0FE9E65BA091DAB9316D92C560B93D2BE7143ECE8879D2323B2679EDD9C64B982CU7H" TargetMode="External"/><Relationship Id="rId519" Type="http://schemas.openxmlformats.org/officeDocument/2006/relationships/hyperlink" Target="consultantplus://offline/ref=3A3BC6876E95F16C0FE9E950BE91DAB9366A96C464B66021EF4D32CC28UFH" TargetMode="External"/><Relationship Id="rId116" Type="http://schemas.openxmlformats.org/officeDocument/2006/relationships/hyperlink" Target="consultantplus://offline/ref=3A3BC6876E95F16C0FE9E65BA091DAB9316091CE68B83D2BE7143ECE8879D2323B2679EDD9C64B9F2CUCH" TargetMode="External"/><Relationship Id="rId137" Type="http://schemas.openxmlformats.org/officeDocument/2006/relationships/hyperlink" Target="consultantplus://offline/ref=3A3BC6876E95F16C0FE9E65BA091DAB9316193C767BB3D2BE7143ECE8879D2323B2679EDDB2CU4H" TargetMode="External"/><Relationship Id="rId158" Type="http://schemas.openxmlformats.org/officeDocument/2006/relationships/hyperlink" Target="consultantplus://offline/ref=3A3BC6876E95F16C0FE9E65BA091DAB9316193C767BB3D2BE7143ECE8879D2323B2679EDDB2CUFH" TargetMode="External"/><Relationship Id="rId302" Type="http://schemas.openxmlformats.org/officeDocument/2006/relationships/hyperlink" Target="consultantplus://offline/ref=3A3BC6876E95F16C0FE9E65BA091DAB9316196C163BB3D2BE7143ECE8879D2323B2679EED8CF24U2H" TargetMode="External"/><Relationship Id="rId323" Type="http://schemas.openxmlformats.org/officeDocument/2006/relationships/hyperlink" Target="consultantplus://offline/ref=3A3BC6876E95F16C0FE9E354A391DAB9346A97C66AEB6A29B641302CUBH" TargetMode="External"/><Relationship Id="rId344" Type="http://schemas.openxmlformats.org/officeDocument/2006/relationships/hyperlink" Target="consultantplus://offline/ref=3A3BC6876E95F16C0FE9E65BA091DAB9316193C767BB3D2BE7143ECE8879D2323B2679EDDB2CU4H" TargetMode="External"/><Relationship Id="rId530" Type="http://schemas.openxmlformats.org/officeDocument/2006/relationships/hyperlink" Target="consultantplus://offline/ref=3A3BC6876E95F16C0FE9E950BE91DAB9346B97C663B66021EF4D32CC28UFH" TargetMode="External"/><Relationship Id="rId20" Type="http://schemas.openxmlformats.org/officeDocument/2006/relationships/hyperlink" Target="consultantplus://offline/ref=3A3BC6876E95F16C0FE9E65BA091DAB9316196C168B83D2BE7143ECE8879D2323B2679E8D02CUEH" TargetMode="External"/><Relationship Id="rId41" Type="http://schemas.openxmlformats.org/officeDocument/2006/relationships/hyperlink" Target="consultantplus://offline/ref=3A3BC6876E95F16C0FE9FA48BD91DAB9316A9ECF68BB3D2BE7143ECE8827U9H" TargetMode="External"/><Relationship Id="rId62" Type="http://schemas.openxmlformats.org/officeDocument/2006/relationships/hyperlink" Target="consultantplus://offline/ref=3A3BC6876E95F16C0FE9E65BA091DAB9346A93C463B66021EF4D32CC28UFH" TargetMode="External"/><Relationship Id="rId83" Type="http://schemas.openxmlformats.org/officeDocument/2006/relationships/hyperlink" Target="consultantplus://offline/ref=3A3BC6876E95F16C0FE9E65BA091DAB9316193C767BB3D2BE7143ECE8879D2323B2679EF2DUCH" TargetMode="External"/><Relationship Id="rId179" Type="http://schemas.openxmlformats.org/officeDocument/2006/relationships/hyperlink" Target="consultantplus://offline/ref=3A3BC6876E95F16C0FE9E65BA091DAB9316095C068B83D2BE7143ECE8879D2323B2679EDD9C64B922CU7H" TargetMode="External"/><Relationship Id="rId365" Type="http://schemas.openxmlformats.org/officeDocument/2006/relationships/image" Target="media/image1.png"/><Relationship Id="rId386" Type="http://schemas.openxmlformats.org/officeDocument/2006/relationships/hyperlink" Target="consultantplus://offline/ref=3A3BC6876E95F16C0FE9E65BA091DAB9316196C165B53D2BE7143ECE8827U9H" TargetMode="External"/><Relationship Id="rId551" Type="http://schemas.openxmlformats.org/officeDocument/2006/relationships/image" Target="media/image7.wmf"/><Relationship Id="rId190" Type="http://schemas.openxmlformats.org/officeDocument/2006/relationships/hyperlink" Target="consultantplus://offline/ref=3A3BC6876E95F16C0FE9E65BA091DAB9316194C664BA3D2BE7143ECE8879D2323B2679EDD9C6499C2CU1H" TargetMode="External"/><Relationship Id="rId204" Type="http://schemas.openxmlformats.org/officeDocument/2006/relationships/hyperlink" Target="consultantplus://offline/ref=3A3BC6876E95F16C0FE9FA48BD91DAB9336C93C068B66021EF4D32CC28UFH" TargetMode="External"/><Relationship Id="rId225" Type="http://schemas.openxmlformats.org/officeDocument/2006/relationships/hyperlink" Target="consultantplus://offline/ref=3A3BC6876E95F16C0FE9E950BE91DAB9376D97C363B66021EF4D32CC8F768D253C6F75ECD9C64A29U8H" TargetMode="External"/><Relationship Id="rId246" Type="http://schemas.openxmlformats.org/officeDocument/2006/relationships/hyperlink" Target="consultantplus://offline/ref=3A3BC6876E95F16C0FE9E65BA091DAB9316197CE63BB3D2BE7143ECE8879D2323B2679EDD9C64A9F2CUDH" TargetMode="External"/><Relationship Id="rId267" Type="http://schemas.openxmlformats.org/officeDocument/2006/relationships/hyperlink" Target="consultantplus://offline/ref=3A3BC6876E95F16C0FE9E65BA091DAB9316196C165B53D2BE7143ECE8879D2323B2679EDD9C64A982CU7H" TargetMode="External"/><Relationship Id="rId288" Type="http://schemas.openxmlformats.org/officeDocument/2006/relationships/hyperlink" Target="consultantplus://offline/ref=3A3BC6876E95F16C0FE9E65BA091DAB9386B96CF60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32" Type="http://schemas.openxmlformats.org/officeDocument/2006/relationships/hyperlink" Target="consultantplus://offline/ref=3A3BC6876E95F16C0FE9E65BA091DAB9326997CF66B66021EF4D32CC28UFH" TargetMode="External"/><Relationship Id="rId453" Type="http://schemas.openxmlformats.org/officeDocument/2006/relationships/hyperlink" Target="consultantplus://offline/ref=3A3BC6876E95F16C0FE9E65BA091DAB9316095C766B43D2BE7143ECE8879D2323B2679EDD9C64C9B2CU3H" TargetMode="External"/><Relationship Id="rId474" Type="http://schemas.openxmlformats.org/officeDocument/2006/relationships/hyperlink" Target="consultantplus://offline/ref=3A3BC6876E95F16C0FE9E65BA091DAB9316196C165B53D2BE7143ECE8879D2323B2679EF2DU9H" TargetMode="External"/><Relationship Id="rId509" Type="http://schemas.openxmlformats.org/officeDocument/2006/relationships/hyperlink" Target="consultantplus://offline/ref=3A3BC6876E95F16C0FE9FA58BE91DAB9326994C665BF3D2BE7143ECE8827U9H" TargetMode="External"/><Relationship Id="rId106" Type="http://schemas.openxmlformats.org/officeDocument/2006/relationships/hyperlink" Target="consultantplus://offline/ref=3A3BC6876E95F16C0FE9E65BA091DAB9356197C366B66021EF4D32CC8F768D253C6F75ECD9C64B29U2H" TargetMode="External"/><Relationship Id="rId127" Type="http://schemas.openxmlformats.org/officeDocument/2006/relationships/hyperlink" Target="consultantplus://offline/ref=3A3BC6876E95F16C0FE9E65BA091DAB9316191C662B53D2BE7143ECE8879D2323B2679EDD9C64B9D2CU4H" TargetMode="External"/><Relationship Id="rId313" Type="http://schemas.openxmlformats.org/officeDocument/2006/relationships/hyperlink" Target="consultantplus://offline/ref=3A3BC6876E95F16C0FE9E65BA091DAB9316193C066BE3D2BE7143ECE8827U9H" TargetMode="External"/><Relationship Id="rId495" Type="http://schemas.openxmlformats.org/officeDocument/2006/relationships/hyperlink" Target="consultantplus://offline/ref=3A3BC6876E95F16C0FE9E65BA091DAB9316193C767BB3D2BE7143ECE8879D2323B2679EDDB2CU3H" TargetMode="External"/><Relationship Id="rId10" Type="http://schemas.openxmlformats.org/officeDocument/2006/relationships/hyperlink" Target="consultantplus://offline/ref=3A3BC6876E95F16C0FE9E65BA091DAB9316094C763BE3D2BE7143ECE8879D2323B2679EDD9C64B9F2CU0H" TargetMode="External"/><Relationship Id="rId31" Type="http://schemas.openxmlformats.org/officeDocument/2006/relationships/hyperlink" Target="consultantplus://offline/ref=3A3BC6876E95F16C0FE9E65BA091DAB9316C9FCE64B83D2BE7143ECE8827U9H" TargetMode="External"/><Relationship Id="rId52" Type="http://schemas.openxmlformats.org/officeDocument/2006/relationships/hyperlink" Target="consultantplus://offline/ref=3A3BC6876E95F16C0FE9E354A391DAB9386D9EC76AEB6A29B64130CB80299A22756374ECD9C624U3H" TargetMode="External"/><Relationship Id="rId73" Type="http://schemas.openxmlformats.org/officeDocument/2006/relationships/hyperlink" Target="consultantplus://offline/ref=3A3BC6876E95F16C0FE9E65BA091DAB9316097CF63B93D2BE7143ECE8879D2323B2679EDD9C64A932CU2H" TargetMode="External"/><Relationship Id="rId94" Type="http://schemas.openxmlformats.org/officeDocument/2006/relationships/hyperlink" Target="consultantplus://offline/ref=3A3BC6876E95F16C0FE9E65BA091DAB9316196C163BB3D2BE7143ECE8827U9H" TargetMode="External"/><Relationship Id="rId148" Type="http://schemas.openxmlformats.org/officeDocument/2006/relationships/hyperlink" Target="consultantplus://offline/ref=3A3BC6876E95F16C0FE9E65BA091DAB9316193C767BB3D2BE7143ECE8879D2323B2679EDDB2CU5H" TargetMode="External"/><Relationship Id="rId169" Type="http://schemas.openxmlformats.org/officeDocument/2006/relationships/hyperlink" Target="consultantplus://offline/ref=3A3BC6876E95F16C0FE9E950BE91DAB9346B96C165B66021EF4D32CC8F768D253C6F75ECD9C64929U8H" TargetMode="External"/><Relationship Id="rId334" Type="http://schemas.openxmlformats.org/officeDocument/2006/relationships/hyperlink" Target="consultantplus://offline/ref=3A3BC6876E95F16C0FE9E65BA091DAB9316A96C665BD3D2BE7143ECE8827U9H" TargetMode="External"/><Relationship Id="rId355" Type="http://schemas.openxmlformats.org/officeDocument/2006/relationships/hyperlink" Target="consultantplus://offline/ref=3A3BC6876E95F16C0FE9E65BA091DAB9316197CE63BB3D2BE7143ECE8879D2323B2679EDD9C64B9F2CU6H" TargetMode="External"/><Relationship Id="rId376" Type="http://schemas.openxmlformats.org/officeDocument/2006/relationships/hyperlink" Target="consultantplus://offline/ref=3A3BC6876E95F16C0FE9E65BA091DAB9316F91C261BD3D2BE7143ECE8827U9H" TargetMode="External"/><Relationship Id="rId397" Type="http://schemas.openxmlformats.org/officeDocument/2006/relationships/hyperlink" Target="consultantplus://offline/ref=3A3BC6876E95F16C0FE9E65BA091DAB9316191C662B53D2BE7143ECE8879D2323B2679EDD9C64B992CUDH" TargetMode="External"/><Relationship Id="rId520" Type="http://schemas.openxmlformats.org/officeDocument/2006/relationships/hyperlink" Target="consultantplus://offline/ref=3A3BC6876E95F16C0FE9E950BE91DAB936699FC269B66021EF4D32CC28UFH" TargetMode="External"/><Relationship Id="rId541" Type="http://schemas.openxmlformats.org/officeDocument/2006/relationships/hyperlink" Target="consultantplus://offline/ref=3A3BC6876E95F16C0FE9E950BE91DAB9356E92C366B66021EF4D32CC28UFH"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3A3BC6876E95F16C0FE9E65BA091DAB9316095C068B83D2BE7143ECE8879D2323B2679EDD9C64B922CU1H" TargetMode="External"/><Relationship Id="rId215" Type="http://schemas.openxmlformats.org/officeDocument/2006/relationships/hyperlink" Target="consultantplus://offline/ref=3A3BC6876E95F16C0FE9E65BA091DAB9316197CE63BB3D2BE7143ECE8879D2323B2679EDD9C64B9F2CU6H" TargetMode="External"/><Relationship Id="rId236" Type="http://schemas.openxmlformats.org/officeDocument/2006/relationships/hyperlink" Target="consultantplus://offline/ref=3A3BC6876E95F16C0FE9E950BE91DAB9366A96C464B66021EF4D32CC8F768D253C6F75ECD9C64A29U2H" TargetMode="External"/><Relationship Id="rId257" Type="http://schemas.openxmlformats.org/officeDocument/2006/relationships/hyperlink" Target="consultantplus://offline/ref=3A3BC6876E95F16C0FE9E65BA091DAB9316197CE63BB3D2BE7143ECE8879D2323B2679EDD9C64B9F2CU6H" TargetMode="External"/><Relationship Id="rId278" Type="http://schemas.openxmlformats.org/officeDocument/2006/relationships/hyperlink" Target="consultantplus://offline/ref=3A3BC6876E95F16C0FE9E65BA091DAB9316E93CF64BF3D2BE7143ECE8827U9H" TargetMode="External"/><Relationship Id="rId401" Type="http://schemas.openxmlformats.org/officeDocument/2006/relationships/hyperlink" Target="consultantplus://offline/ref=3A3BC6876E95F16C0FE9E65BA091DAB9316193C767BB3D2BE7143ECE8827U9H" TargetMode="External"/><Relationship Id="rId422" Type="http://schemas.openxmlformats.org/officeDocument/2006/relationships/hyperlink" Target="consultantplus://offline/ref=3A3BC6876E95F16C0FE9E65BA091DAB9316196CE65B93D2BE7143ECE8879D2323B2679EDD9C64F9A2CU3H" TargetMode="External"/><Relationship Id="rId443" Type="http://schemas.openxmlformats.org/officeDocument/2006/relationships/hyperlink" Target="consultantplus://offline/ref=3A3BC6876E95F16C0FE9E65BA091DAB9316192C764BF3D2BE7143ECE8879D2323B2679E8DFC124UBH" TargetMode="External"/><Relationship Id="rId464" Type="http://schemas.openxmlformats.org/officeDocument/2006/relationships/hyperlink" Target="consultantplus://offline/ref=3A3BC6876E95F16C0FE9E65BA091DAB9316193CE67BB3D2BE7143ECE8879D2323B2679EDD9C64A932CU4H" TargetMode="External"/><Relationship Id="rId303" Type="http://schemas.openxmlformats.org/officeDocument/2006/relationships/hyperlink" Target="consultantplus://offline/ref=3A3BC6876E95F16C0FE9E65BA091DAB9316193C066BE3D2BE7143ECE8879D2323B2679EDD9C64B9E2CU3H" TargetMode="External"/><Relationship Id="rId485" Type="http://schemas.openxmlformats.org/officeDocument/2006/relationships/hyperlink" Target="consultantplus://offline/ref=3A3BC6876E95F16C0FE9E65BA091DAB9316D92C560B93D2BE7143ECE8879D2323B2679EDD9C64B9E2CU3H" TargetMode="External"/><Relationship Id="rId42" Type="http://schemas.openxmlformats.org/officeDocument/2006/relationships/hyperlink" Target="consultantplus://offline/ref=3A3BC6876E95F16C0FE9FA48BD91DAB9316A9ECF68BB3D2BE7143ECE8879D2323B2679EDD9C64B982CUDH" TargetMode="External"/><Relationship Id="rId84" Type="http://schemas.openxmlformats.org/officeDocument/2006/relationships/hyperlink" Target="consultantplus://offline/ref=3A3BC6876E95F16C0FE9E65BA091DAB9316193C767BB3D2BE7143ECE8879D2323B2679EA2DUBH" TargetMode="External"/><Relationship Id="rId138" Type="http://schemas.openxmlformats.org/officeDocument/2006/relationships/hyperlink" Target="consultantplus://offline/ref=3A3BC6876E95F16C0FE9E65BA091DAB9316193C767BB3D2BE7143ECE8827U9H" TargetMode="External"/><Relationship Id="rId345" Type="http://schemas.openxmlformats.org/officeDocument/2006/relationships/hyperlink" Target="consultantplus://offline/ref=3A3BC6876E95F16C0FE9E65BA091DAB9316196C165B53D2BE7143ECE8879D2323B2679EDD9C64A932CU3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46890C668B66021EF4D32CC28UFH" TargetMode="External"/><Relationship Id="rId552" Type="http://schemas.openxmlformats.org/officeDocument/2006/relationships/hyperlink" Target="consultantplus://offline/ref=3A3BC6876E95F16C0FE9E957B591DAB9316F91C663B66021EF4D32CC28UFH" TargetMode="External"/><Relationship Id="rId191" Type="http://schemas.openxmlformats.org/officeDocument/2006/relationships/hyperlink" Target="consultantplus://offline/ref=3A3BC6876E95F16C0FE9E65BA091DAB9316194C664BA3D2BE7143ECE8879D2323B2679EDD9C649922CU4H" TargetMode="External"/><Relationship Id="rId205" Type="http://schemas.openxmlformats.org/officeDocument/2006/relationships/hyperlink" Target="consultantplus://offline/ref=3A3BC6876E95F16C0FE9E65BA091DAB9316094C763BE3D2BE7143ECE8879D2323B2679EDD9C64B982CUCH" TargetMode="External"/><Relationship Id="rId247" Type="http://schemas.openxmlformats.org/officeDocument/2006/relationships/hyperlink" Target="consultantplus://offline/ref=3A3BC6876E95F16C0FE9E950BE91DAB9356097C465B66021EF4D32CC8F768D253C6F75ECD9C64F29UAH" TargetMode="External"/><Relationship Id="rId412" Type="http://schemas.openxmlformats.org/officeDocument/2006/relationships/hyperlink" Target="consultantplus://offline/ref=3A3BC6876E95F16C0FE9E65BA091DAB9316193C767BB3D2BE7143ECE8879D2323B2679EDDB2CU5H" TargetMode="External"/><Relationship Id="rId107" Type="http://schemas.openxmlformats.org/officeDocument/2006/relationships/hyperlink" Target="consultantplus://offline/ref=3A3BC6876E95F16C0FE9E65BA091DAB9316A96C665BD3D2BE7143ECE8827U9H" TargetMode="External"/><Relationship Id="rId289" Type="http://schemas.openxmlformats.org/officeDocument/2006/relationships/hyperlink" Target="consultantplus://offline/ref=3A3BC6876E95F16C0FE9E65BA091DAB9386B96CF63B66021EF4D32CC28UFH" TargetMode="External"/><Relationship Id="rId454" Type="http://schemas.openxmlformats.org/officeDocument/2006/relationships/hyperlink" Target="consultantplus://offline/ref=3A3BC6876E95F16C0FE9E65BA091DAB9316095C766B43D2BE7143ECE8827U9H" TargetMode="External"/><Relationship Id="rId496" Type="http://schemas.openxmlformats.org/officeDocument/2006/relationships/hyperlink" Target="consultantplus://offline/ref=3A3BC6876E95F16C0FE9E65BA091DAB9316193C767BB3D2BE7143ECE8879D2323B2679EDDB2CU1H" TargetMode="External"/><Relationship Id="rId11" Type="http://schemas.openxmlformats.org/officeDocument/2006/relationships/hyperlink" Target="consultantplus://offline/ref=3A3BC6876E95F16C0FE9E65BA091DAB9316191C662B53D2BE7143ECE8879D2323B2679EDD9C64B9D2CU0H" TargetMode="External"/><Relationship Id="rId53" Type="http://schemas.openxmlformats.org/officeDocument/2006/relationships/hyperlink" Target="consultantplus://offline/ref=3A3BC6876E95F16C0FE9E354A391DAB9386D9EC76AEB6A29B64130CB80299A22756374ECD9C624U3H" TargetMode="External"/><Relationship Id="rId149" Type="http://schemas.openxmlformats.org/officeDocument/2006/relationships/hyperlink" Target="consultantplus://offline/ref=3A3BC6876E95F16C0FE9E65BA091DAB9316193C767BB3D2BE7143ECE8879D2323B2679EDDB2CU5H" TargetMode="External"/><Relationship Id="rId314" Type="http://schemas.openxmlformats.org/officeDocument/2006/relationships/hyperlink" Target="consultantplus://offline/ref=3A3BC6876E95F16C0FE9E65BA091DAB9316096C168B53D2BE7143ECE8879D2323B2679EDD9C64C9E2CU3H" TargetMode="External"/><Relationship Id="rId356" Type="http://schemas.openxmlformats.org/officeDocument/2006/relationships/hyperlink" Target="consultantplus://offline/ref=3A3BC6876E95F16C0FE9E65BA091DAB9366E92C263B66021EF4D32CC8F768D253C6F75ECD9C64A29UDH" TargetMode="External"/><Relationship Id="rId398" Type="http://schemas.openxmlformats.org/officeDocument/2006/relationships/hyperlink" Target="consultantplus://offline/ref=3A3BC6876E95F16C0FE9E65BA091DAB9316191C662B53D2BE7143ECE8879D2323B2679EDD9C64B9C2CU1H" TargetMode="External"/><Relationship Id="rId521" Type="http://schemas.openxmlformats.org/officeDocument/2006/relationships/hyperlink" Target="consultantplus://offline/ref=3A3BC6876E95F16C0FE9E950BE91DAB9366993C165B66021EF4D32CC28UFH" TargetMode="External"/><Relationship Id="rId95" Type="http://schemas.openxmlformats.org/officeDocument/2006/relationships/hyperlink" Target="consultantplus://offline/ref=3A3BC6876E95F16C0FE9E65BA091DAB9316196C163BB3D2BE7143ECE8879D2323B2679EEDBC624UBH" TargetMode="External"/><Relationship Id="rId160" Type="http://schemas.openxmlformats.org/officeDocument/2006/relationships/hyperlink" Target="consultantplus://offline/ref=3A3BC6876E95F16C0FE9E65BA091DAB9316193C767BB3D2BE7143ECE8879D2323B2679EDDA2CU6H" TargetMode="External"/><Relationship Id="rId216" Type="http://schemas.openxmlformats.org/officeDocument/2006/relationships/hyperlink" Target="consultantplus://offline/ref=3A3BC6876E95F16C0FE9E65BA091DAB9316197CE63BB3D2BE7143ECE8879D2323B2679EDD9C64B9F2CU6H" TargetMode="External"/><Relationship Id="rId423" Type="http://schemas.openxmlformats.org/officeDocument/2006/relationships/hyperlink" Target="consultantplus://offline/ref=3A3BC6876E95F16C0FE9E65BA091DAB9316196CE65B93D2BE7143ECE8879D2323B2679EDD9C64F9B2CU5H" TargetMode="External"/><Relationship Id="rId258" Type="http://schemas.openxmlformats.org/officeDocument/2006/relationships/hyperlink" Target="consultantplus://offline/ref=3A3BC6876E95F16C0FE9E65BA091DAB9316197CE63BB3D2BE7143ECE8879D2323B2679EDD9C64B9F2CU6H" TargetMode="External"/><Relationship Id="rId465" Type="http://schemas.openxmlformats.org/officeDocument/2006/relationships/hyperlink" Target="consultantplus://offline/ref=3A3BC6876E95F16C0FE9E65BA091DAB9316193CE67BB3D2BE7143ECE8879D2323B2679EDD9C64A932CU0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16196C168B83D2BE7143ECE8879D2323B2679EDD9C7439C2CU1H" TargetMode="External"/><Relationship Id="rId325" Type="http://schemas.openxmlformats.org/officeDocument/2006/relationships/hyperlink" Target="consultantplus://offline/ref=3A3BC6876E95F16C0FE9E65BA091DAB9316096C168B53D2BE7143ECE8879D2323B2679EDD9C64C992CU7H" TargetMode="External"/><Relationship Id="rId367" Type="http://schemas.openxmlformats.org/officeDocument/2006/relationships/hyperlink" Target="consultantplus://offline/ref=3A3BC6876E95F16C0FE9E65BA091DAB9316193C767BB3D2BE7143ECE8879D2323B2679EDDB2CU4H" TargetMode="External"/><Relationship Id="rId532" Type="http://schemas.openxmlformats.org/officeDocument/2006/relationships/hyperlink" Target="consultantplus://offline/ref=3A3BC6876E95F16C0FE9E950BE91DAB9376891CE69B66021EF4D32CC28UFH" TargetMode="External"/><Relationship Id="rId171" Type="http://schemas.openxmlformats.org/officeDocument/2006/relationships/hyperlink" Target="consultantplus://offline/ref=3A3BC6876E95F16C0FE9E65BA091DAB9396D97C064B66021EF4D32CC28UFH" TargetMode="External"/><Relationship Id="rId227" Type="http://schemas.openxmlformats.org/officeDocument/2006/relationships/hyperlink" Target="consultantplus://offline/ref=3A3BC6876E95F16C0FE9FA58BE91DAB9316B91C469BD3D2BE7143ECE8879D2323B2679EDD9C64B9E2CU2H" TargetMode="External"/><Relationship Id="rId269" Type="http://schemas.openxmlformats.org/officeDocument/2006/relationships/hyperlink" Target="consultantplus://offline/ref=3A3BC6876E95F16C0FE9E65BA091DAB9316193C767BA3D2BE7143ECE8827U9H" TargetMode="External"/><Relationship Id="rId434" Type="http://schemas.openxmlformats.org/officeDocument/2006/relationships/hyperlink" Target="consultantplus://offline/ref=3A3BC6876E95F16C0FE9E65BA091DAB9326997CF66B66021EF4D32CC8F768D253C6F75ECD9C64B29U2H" TargetMode="External"/><Relationship Id="rId476" Type="http://schemas.openxmlformats.org/officeDocument/2006/relationships/hyperlink" Target="consultantplus://offline/ref=3A3BC6876E95F16C0FE9E65BA091DAB9316B95C061B43D2BE7143ECE8827U9H" TargetMode="External"/><Relationship Id="rId33" Type="http://schemas.openxmlformats.org/officeDocument/2006/relationships/hyperlink" Target="consultantplus://offline/ref=3A3BC6876E95F16C0FE9E65BA091DAB9316094C763BE3D2BE7143ECE8879D2323B2679EDD9C64B982CUCH" TargetMode="External"/><Relationship Id="rId129" Type="http://schemas.openxmlformats.org/officeDocument/2006/relationships/hyperlink" Target="consultantplus://offline/ref=3A3BC6876E95F16C0FE9E65BA091DAB9316091CE68B83D2BE7143ECE8879D2323B2679EDD9C64B9F2CUCH" TargetMode="External"/><Relationship Id="rId280" Type="http://schemas.openxmlformats.org/officeDocument/2006/relationships/hyperlink" Target="consultantplus://offline/ref=3A3BC6876E95F16C0FE9E65BA091DAB931609FC466BF3D2BE7143ECE8827U9H" TargetMode="External"/><Relationship Id="rId336" Type="http://schemas.openxmlformats.org/officeDocument/2006/relationships/hyperlink" Target="consultantplus://offline/ref=3A3BC6876E95F16C0FE9E354A391DAB9386D9EC76AEB6A29B64130CB80299A22756374ECD9C624U2H" TargetMode="External"/><Relationship Id="rId501" Type="http://schemas.openxmlformats.org/officeDocument/2006/relationships/hyperlink" Target="consultantplus://offline/ref=3A3BC6876E95F16C0FE9E65BA091DAB9316196C165B53D2BE7143ECE8879D2323B26792EUEH" TargetMode="External"/><Relationship Id="rId543" Type="http://schemas.openxmlformats.org/officeDocument/2006/relationships/hyperlink" Target="consultantplus://offline/ref=3A3BC6876E95F16C0FE9E950BE91DAB9366892C068B66021EF4D32CC28UF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6C163BB3D2BE7143ECE8879D2323B2679EEDBC624UBH" TargetMode="External"/><Relationship Id="rId182" Type="http://schemas.openxmlformats.org/officeDocument/2006/relationships/hyperlink" Target="consultantplus://offline/ref=3A3BC6876E95F16C0FE9E65BA091DAB9316194C664B93D2BE7143ECE8827U9H" TargetMode="External"/><Relationship Id="rId378" Type="http://schemas.openxmlformats.org/officeDocument/2006/relationships/hyperlink" Target="consultantplus://offline/ref=3A3BC6876E95F16C0FE9E65BA091DAB9316895C068BE3D2BE7143ECE8827U9H" TargetMode="External"/><Relationship Id="rId403" Type="http://schemas.openxmlformats.org/officeDocument/2006/relationships/hyperlink" Target="consultantplus://offline/ref=3A3BC6876E95F16C0FE9E65BA091DAB9316193C767BB3D2BE7143ECE8879D2323B2679EDDB2CU5H" TargetMode="External"/><Relationship Id="rId6" Type="http://schemas.openxmlformats.org/officeDocument/2006/relationships/hyperlink" Target="consultantplus://offline/ref=3A3BC6876E95F16C0FE9E65BA091DAB931609ECF68B53D2BE7143ECE8879D2323B2679EDD9C64B9E2CU6H" TargetMode="External"/><Relationship Id="rId238" Type="http://schemas.openxmlformats.org/officeDocument/2006/relationships/hyperlink" Target="consultantplus://offline/ref=3A3BC6876E95F16C0FE9E65BA091DAB9316196C163BB3D2BE7143ECE8879D2323B2679EDD9C64B9E2C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7CE63BB3D2BE7143ECE8879D2323B2679EDD9C64B922CU2H" TargetMode="External"/><Relationship Id="rId291" Type="http://schemas.openxmlformats.org/officeDocument/2006/relationships/hyperlink" Target="consultantplus://offline/ref=3A3BC6876E95F16C0FE9EF42A791DAB9366C91C561BD3D2BE7143ECE8879D2323B2679EDD9C64B992CU4H" TargetMode="External"/><Relationship Id="rId305" Type="http://schemas.openxmlformats.org/officeDocument/2006/relationships/hyperlink" Target="consultantplus://offline/ref=3A3BC6876E95F16C0FE9E65BA091DAB9316193CE67BB3D2BE7143ECE8827U9H" TargetMode="External"/><Relationship Id="rId347" Type="http://schemas.openxmlformats.org/officeDocument/2006/relationships/hyperlink" Target="consultantplus://offline/ref=3A3BC6876E95F16C0FE9E65BA091DAB9316193C660BD3D2BE7143ECE8879D2323B2679EDD9C6489D2CU7H" TargetMode="External"/><Relationship Id="rId512" Type="http://schemas.openxmlformats.org/officeDocument/2006/relationships/hyperlink" Target="consultantplus://offline/ref=3A3BC6876E95F16C0FE9E950BE91DAB9366E9EC663B66021EF4D32CC28UFH" TargetMode="External"/><Relationship Id="rId44" Type="http://schemas.openxmlformats.org/officeDocument/2006/relationships/hyperlink" Target="consultantplus://offline/ref=3A3BC6876E95F16C0FE9E65BA091DAB9316196C168B83D2BE7143ECE8879D2323B2679E8DF2CU1H" TargetMode="External"/><Relationship Id="rId86" Type="http://schemas.openxmlformats.org/officeDocument/2006/relationships/hyperlink" Target="consultantplus://offline/ref=3A3BC6876E95F16C0FE9E65BA091DAB9316091CE68B83D2BE7143ECE8879D2323B2679EDD9C64B9A2CUDH" TargetMode="External"/><Relationship Id="rId151" Type="http://schemas.openxmlformats.org/officeDocument/2006/relationships/hyperlink" Target="consultantplus://offline/ref=3A3BC6876E95F16C0FE9E65BA091DAB9316196C165B53D2BE7143ECE8879D2323B2679EDD9C64A982CU7H" TargetMode="External"/><Relationship Id="rId389" Type="http://schemas.openxmlformats.org/officeDocument/2006/relationships/hyperlink" Target="consultantplus://offline/ref=3A3BC6876E95F16C0FE9E65BA091DAB9316191C662B53D2BE7143ECE8879D2323B2679EDD9C64B9D2CU2H" TargetMode="External"/><Relationship Id="rId554" Type="http://schemas.openxmlformats.org/officeDocument/2006/relationships/hyperlink" Target="consultantplus://offline/ref=3A3BC6876E95F16C0FE9E950BE91DAB9336D9ECE62B66021EF4D32CC28UFH" TargetMode="External"/><Relationship Id="rId193" Type="http://schemas.openxmlformats.org/officeDocument/2006/relationships/hyperlink" Target="consultantplus://offline/ref=3A3BC6876E95F16C0FE9E65BA091DAB9316194C664BA3D2BE7143ECE8879D2323B2679EDDACE24UCH" TargetMode="External"/><Relationship Id="rId207" Type="http://schemas.openxmlformats.org/officeDocument/2006/relationships/hyperlink" Target="consultantplus://offline/ref=3A3BC6876E95F16C0FE9FA48BD91DAB9316A92C065BF3D2BE7143ECE8827U9H" TargetMode="External"/><Relationship Id="rId249" Type="http://schemas.openxmlformats.org/officeDocument/2006/relationships/hyperlink" Target="consultantplus://offline/ref=3A3BC6876E95F16C0FE9E65BA091DAB9316095CF60B43D2BE7143ECE8827U9H" TargetMode="External"/><Relationship Id="rId414" Type="http://schemas.openxmlformats.org/officeDocument/2006/relationships/hyperlink" Target="consultantplus://offline/ref=3A3BC6876E95F16C0FE9E65BA091DAB9316196C169B93D2BE7143ECE8879D2323B2679EDD9C64B9C2CU7H" TargetMode="External"/><Relationship Id="rId456" Type="http://schemas.openxmlformats.org/officeDocument/2006/relationships/hyperlink" Target="consultantplus://offline/ref=3A3BC6876E95F16C0FE9E65BA091DAB9316095C766B43D2BE7143ECE8879D2323B2679EDD9C64C992CUDH" TargetMode="External"/><Relationship Id="rId498" Type="http://schemas.openxmlformats.org/officeDocument/2006/relationships/hyperlink" Target="consultantplus://offline/ref=3A3BC6876E95F16C0FE9E65BA091DAB9316193C767BB3D2BE7143ECE8879D2323B2679EDDA2CU7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65BA091DAB9316A96C265B93D2BE7143ECE8827U9H" TargetMode="External"/><Relationship Id="rId260" Type="http://schemas.openxmlformats.org/officeDocument/2006/relationships/hyperlink" Target="consultantplus://offline/ref=3A3BC6876E95F16C0FE9E957B591DAB9316E92C469B66021EF4D32CC8F768D253C6F75ECD9C04329UCH" TargetMode="External"/><Relationship Id="rId316" Type="http://schemas.openxmlformats.org/officeDocument/2006/relationships/hyperlink" Target="consultantplus://offline/ref=3A3BC6876E95F16C0FE9E65BA091DAB9316096C168B53D2BE7143ECE8879D2323B2679EDD9C64C9F2CU4H" TargetMode="External"/><Relationship Id="rId523" Type="http://schemas.openxmlformats.org/officeDocument/2006/relationships/hyperlink" Target="consultantplus://offline/ref=3A3BC6876E95F16C0FE9E950BE91DAB9366994C267B66021EF4D32CC28UFH" TargetMode="External"/><Relationship Id="rId55" Type="http://schemas.openxmlformats.org/officeDocument/2006/relationships/hyperlink" Target="consultantplus://offline/ref=3A3BC6876E95F16C0FE9E957B591DAB9316F9EC260B66021EF4D32CC8F768D253C6F75ECD8C34B29UBH" TargetMode="External"/><Relationship Id="rId97" Type="http://schemas.openxmlformats.org/officeDocument/2006/relationships/hyperlink" Target="consultantplus://offline/ref=3A3BC6876E95F16C0FE9E354A391DAB9376F9FC46AEB6A29B641302CUBH" TargetMode="External"/><Relationship Id="rId120" Type="http://schemas.openxmlformats.org/officeDocument/2006/relationships/hyperlink" Target="consultantplus://offline/ref=3A3BC6876E95F16C0FE9E65BA091DAB9316091CE68B83D2BE7143ECE8827U9H" TargetMode="External"/><Relationship Id="rId358" Type="http://schemas.openxmlformats.org/officeDocument/2006/relationships/hyperlink" Target="consultantplus://offline/ref=3A3BC6876E95F16C0FE9E65BA091DAB9366E92C263B66021EF4D32CC8F768D253C6F75ECD9C64A29UDH" TargetMode="External"/><Relationship Id="rId162" Type="http://schemas.openxmlformats.org/officeDocument/2006/relationships/hyperlink" Target="consultantplus://offline/ref=3A3BC6876E95F16C0FE9E65BA091DAB9316193C767BB3D2BE7143ECE8879D2323B2679EDDA2CU4H" TargetMode="External"/><Relationship Id="rId218" Type="http://schemas.openxmlformats.org/officeDocument/2006/relationships/hyperlink" Target="consultantplus://offline/ref=3A3BC6876E95F16C0FE9E65BA091DAB9316197CE63BB3D2BE7143ECE8879D2323B2679EDD9C64B9F2CU6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79D2323B2679EDD9C64B9F2CU2H" TargetMode="External"/><Relationship Id="rId271" Type="http://schemas.openxmlformats.org/officeDocument/2006/relationships/hyperlink" Target="consultantplus://offline/ref=3A3BC6876E95F16C0FE9E950BE91DAB9356097C465B66021EF4D32CC8F768D253C6F75ECD9C64F29U8H" TargetMode="External"/><Relationship Id="rId24" Type="http://schemas.openxmlformats.org/officeDocument/2006/relationships/hyperlink" Target="consultantplus://offline/ref=3A3BC6876E95F16C0FE9E65BA091DAB9316193C767BB3D2BE7143ECE8827U9H" TargetMode="External"/><Relationship Id="rId66" Type="http://schemas.openxmlformats.org/officeDocument/2006/relationships/hyperlink" Target="consultantplus://offline/ref=3A3BC6876E95F16C0FE9E65BA091DAB9316196C165B53D2BE7143ECE8879D2323B2679EED82CU5H" TargetMode="External"/><Relationship Id="rId131" Type="http://schemas.openxmlformats.org/officeDocument/2006/relationships/hyperlink" Target="consultantplus://offline/ref=3A3BC6876E95F16C0FE9E65BA091DAB9316196C165B53D2BE7143ECE8827U9H" TargetMode="External"/><Relationship Id="rId327" Type="http://schemas.openxmlformats.org/officeDocument/2006/relationships/hyperlink" Target="consultantplus://offline/ref=3A3BC6876E95F16C0FE9E65BA091DAB9316096C168B53D2BE7143ECE8879D2323B2679EDD9C64C9E2CU3H" TargetMode="External"/><Relationship Id="rId369" Type="http://schemas.openxmlformats.org/officeDocument/2006/relationships/hyperlink" Target="consultantplus://offline/ref=3A3BC6876E95F16C0FE9E65BA091DAB9316F95C264BE3D2BE7143ECE8879D2323B2679EDD9C64B932CU1H" TargetMode="External"/><Relationship Id="rId534" Type="http://schemas.openxmlformats.org/officeDocument/2006/relationships/hyperlink" Target="consultantplus://offline/ref=3A3BC6876E95F16C0FE9E950BE91DAB9356B97C463B66021EF4D32CC28UFH" TargetMode="External"/><Relationship Id="rId173" Type="http://schemas.openxmlformats.org/officeDocument/2006/relationships/hyperlink" Target="consultantplus://offline/ref=3A3BC6876E95F16C0FE9E950BE91DAB9366D9EC768B66021EF4D32CC8F768D253C6F75ECD9C64929U2H" TargetMode="External"/><Relationship Id="rId229" Type="http://schemas.openxmlformats.org/officeDocument/2006/relationships/hyperlink" Target="consultantplus://offline/ref=3A3BC6876E95F16C0FE9E950BE91DAB9376D97C363B66021EF4D32CC8F768D253C6F75ECD9C64829UBH" TargetMode="External"/><Relationship Id="rId380" Type="http://schemas.openxmlformats.org/officeDocument/2006/relationships/hyperlink" Target="consultantplus://offline/ref=3A3BC6876E95F16C0FE9E65BA091DAB9316193CE67BB3D2BE7143ECE8879D2323B2679EDD9C64A932CU5H" TargetMode="External"/><Relationship Id="rId436" Type="http://schemas.openxmlformats.org/officeDocument/2006/relationships/hyperlink" Target="consultantplus://offline/ref=3A3BC6876E95F16C0FE9E65BA091DAB9316094C761BA3D2BE7143ECE8879D2323B2679E9D82CU2H" TargetMode="External"/><Relationship Id="rId240" Type="http://schemas.openxmlformats.org/officeDocument/2006/relationships/hyperlink" Target="consultantplus://offline/ref=3A3BC6876E95F16C0FE9E65BA091DAB9316197CE63BB3D2BE7143ECE8879D2323B2679EDD9C64B932CU4H" TargetMode="External"/><Relationship Id="rId478" Type="http://schemas.openxmlformats.org/officeDocument/2006/relationships/hyperlink" Target="consultantplus://offline/ref=3A3BC6876E95F16C0FE9E65BA091DAB9316196C165B53D2BE7143ECE8879D2323B2679EDD9C64A9F2CU1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F42A791DAB9326B97C664BE3D2BE7143ECE8879D2323B2679EDD9C64B9A2CU3H" TargetMode="External"/><Relationship Id="rId282" Type="http://schemas.openxmlformats.org/officeDocument/2006/relationships/hyperlink" Target="consultantplus://offline/ref=3A3BC6876E95F16C0FE9E65BA091DAB9316193C767BA3D2BE7143ECE8827U9H" TargetMode="External"/><Relationship Id="rId338" Type="http://schemas.openxmlformats.org/officeDocument/2006/relationships/hyperlink" Target="consultantplus://offline/ref=3A3BC6876E95F16C0FE9E354A391DAB9386D9EC76AEB6A29B64130CB80299A22756374ECD9C724UAH" TargetMode="External"/><Relationship Id="rId503" Type="http://schemas.openxmlformats.org/officeDocument/2006/relationships/hyperlink" Target="consultantplus://offline/ref=3A3BC6876E95F16C0FE9E950BE91DAB9376D97C363B66021EF4D32CC28UFH" TargetMode="External"/><Relationship Id="rId545" Type="http://schemas.openxmlformats.org/officeDocument/2006/relationships/hyperlink" Target="consultantplus://offline/ref=3A3BC6876E95F16C0FE9FA58BE91DAB9316995CE67BF3D2BE7143ECE8827U9H" TargetMode="External"/><Relationship Id="rId8" Type="http://schemas.openxmlformats.org/officeDocument/2006/relationships/hyperlink" Target="consultantplus://offline/ref=3A3BC6876E95F16C0FE9E65BA091DAB9316094C763BE3D2BE7143ECE8879D2323B2679EDD9C64B982CUCH" TargetMode="External"/><Relationship Id="rId142" Type="http://schemas.openxmlformats.org/officeDocument/2006/relationships/hyperlink" Target="consultantplus://offline/ref=3A3BC6876E95F16C0FE9E65BA091DAB9316091CE68B83D2BE7143ECE8827U9H" TargetMode="External"/><Relationship Id="rId184" Type="http://schemas.openxmlformats.org/officeDocument/2006/relationships/hyperlink" Target="consultantplus://offline/ref=3A3BC6876E95F16C0FE9E65BA091DAB931609EC266BB3D2BE7143ECE8827U9H" TargetMode="External"/><Relationship Id="rId391" Type="http://schemas.openxmlformats.org/officeDocument/2006/relationships/hyperlink" Target="consultantplus://offline/ref=3A3BC6876E95F16C0FE9E65BA091DAB9316094C763BE3D2BE7143ECE8879D2323B2679EDD9C64B922CU0H" TargetMode="External"/><Relationship Id="rId405" Type="http://schemas.openxmlformats.org/officeDocument/2006/relationships/hyperlink" Target="consultantplus://offline/ref=3A3BC6876E95F16C0FE9E65BA091DAB9316193C767BB3D2BE7143ECE8827U9H" TargetMode="External"/><Relationship Id="rId447" Type="http://schemas.openxmlformats.org/officeDocument/2006/relationships/hyperlink" Target="consultantplus://offline/ref=3A3BC6876E95F16C0FE9E65BA091DAB9316A95C162B43D2BE7143ECE8827U9H" TargetMode="External"/><Relationship Id="rId251" Type="http://schemas.openxmlformats.org/officeDocument/2006/relationships/hyperlink" Target="consultantplus://offline/ref=3A3BC6876E95F16C0FE9E65BA091DAB9316193C762BB3D2BE7143ECE8879D2323B2679EDD9C74F9B2CU3H" TargetMode="External"/><Relationship Id="rId489" Type="http://schemas.openxmlformats.org/officeDocument/2006/relationships/hyperlink" Target="consultantplus://offline/ref=3A3BC6876E95F16C0FE9E65BA091DAB9316196C165B53D2BE7143ECE8879D2323B2679EED82CU2H" TargetMode="External"/><Relationship Id="rId46" Type="http://schemas.openxmlformats.org/officeDocument/2006/relationships/hyperlink" Target="consultantplus://offline/ref=3A3BC6876E95F16C0FE9E65BA091DAB9316193C767BB3D2BE7143ECE8879D2323B2679EDD9C64B9F2CU5H" TargetMode="External"/><Relationship Id="rId293" Type="http://schemas.openxmlformats.org/officeDocument/2006/relationships/hyperlink" Target="consultantplus://offline/ref=3A3BC6876E95F16C0FE9E950BE91DAB9326891C668B66021EF4D32CC8F768D253C6F75ECD9C64E29UEH" TargetMode="External"/><Relationship Id="rId307" Type="http://schemas.openxmlformats.org/officeDocument/2006/relationships/hyperlink" Target="consultantplus://offline/ref=3A3BC6876E95F16C0FE9E65BA091DAB9316193CE67BB3D2BE7143ECE8879D2323B2679EDD9C64A932CUDH" TargetMode="External"/><Relationship Id="rId349" Type="http://schemas.openxmlformats.org/officeDocument/2006/relationships/hyperlink" Target="consultantplus://offline/ref=3A3BC6876E95F16C0FE9E65BA091DAB9316193C767BB3D2BE7143ECE8879D2323B2679EDDB2CU3H" TargetMode="External"/><Relationship Id="rId514" Type="http://schemas.openxmlformats.org/officeDocument/2006/relationships/hyperlink" Target="consultantplus://offline/ref=3A3BC6876E95F16C0FE9E950BE91DAB9326E90CF62B66021EF4D32CC28UFH" TargetMode="External"/><Relationship Id="rId556" Type="http://schemas.openxmlformats.org/officeDocument/2006/relationships/hyperlink" Target="consultantplus://offline/ref=3A3BC6876E95F16C0FE9E950BE91DAB9336D91C163B66021EF4D32CC28UFH" TargetMode="External"/><Relationship Id="rId88" Type="http://schemas.openxmlformats.org/officeDocument/2006/relationships/hyperlink" Target="consultantplus://offline/ref=3A3BC6876E95F16C0FE9E65BA091DAB9316091CE68B83D2BE7143ECE8879D2323B2679EDD9C64B992CU7H" TargetMode="External"/><Relationship Id="rId111" Type="http://schemas.openxmlformats.org/officeDocument/2006/relationships/hyperlink" Target="consultantplus://offline/ref=3A3BC6876E95F16C0FE9E65BA091DAB9366990C262B66021EF4D32CC8F768D253C6F75ECD9C64B29U2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65BA091DAB9316194C664BA3D2BE7143ECE8879D2323B2679EDD8C124UAH" TargetMode="External"/><Relationship Id="rId209" Type="http://schemas.openxmlformats.org/officeDocument/2006/relationships/hyperlink" Target="consultantplus://offline/ref=3A3BC6876E95F16C0FE9E65BA091DAB9316193C767BB3D2BE7143ECE8879D2323B2679EDDB2CU3H" TargetMode="External"/><Relationship Id="rId360" Type="http://schemas.openxmlformats.org/officeDocument/2006/relationships/hyperlink" Target="consultantplus://offline/ref=3A3BC6876E95F16C0FE9E65BA091DAB9316193C767BA3D2BE7143ECE8827U9H" TargetMode="External"/><Relationship Id="rId416" Type="http://schemas.openxmlformats.org/officeDocument/2006/relationships/hyperlink" Target="consultantplus://offline/ref=3A3BC6876E95F16C0FE9E65BA091DAB9316094C562B93D2BE7143ECE8879D2323B2679EDD9C6439E2CUC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DD9C6489C2CU0H" TargetMode="External"/><Relationship Id="rId15" Type="http://schemas.openxmlformats.org/officeDocument/2006/relationships/hyperlink" Target="consultantplus://offline/ref=3A3BC6876E95F16C0FE9E65BA091DAB9316E9ECF65BD3D2BE7143ECE8879D2323B2679EDD9C6489D2CU2H" TargetMode="External"/><Relationship Id="rId57" Type="http://schemas.openxmlformats.org/officeDocument/2006/relationships/hyperlink" Target="consultantplus://offline/ref=3A3BC6876E95F16C0FE9E65BA091DAB9316094C761BA3D2BE7143ECE8879D2323B2679E9DD2CU5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F2CU7H" TargetMode="External"/><Relationship Id="rId525" Type="http://schemas.openxmlformats.org/officeDocument/2006/relationships/hyperlink" Target="consultantplus://offline/ref=3A3BC6876E95F16C0FE9E950BE91DAB9366B91C464B66021EF4D32CC28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85044</Words>
  <Characters>484754</Characters>
  <Application>Microsoft Office Word</Application>
  <DocSecurity>0</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ШИШКИНА Марина Павловна</cp:lastModifiedBy>
  <cp:revision>2</cp:revision>
  <dcterms:created xsi:type="dcterms:W3CDTF">2017-01-17T08:30:00Z</dcterms:created>
  <dcterms:modified xsi:type="dcterms:W3CDTF">2017-01-17T08:30:00Z</dcterms:modified>
</cp:coreProperties>
</file>