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32" w:rsidRDefault="00E02B32" w:rsidP="00E02B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:rsidR="00E02B32" w:rsidRDefault="00E02B32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5680E64E" wp14:editId="2A103373">
            <wp:extent cx="809625" cy="1000125"/>
            <wp:effectExtent l="0" t="0" r="9525" b="9525"/>
            <wp:docPr id="1" name="Рисунок 1" descr="C:\Users\ALEKSANDER\Desktop\МанинскоеСП-герб-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LEKSANDER\Desktop\МанинскоеСП-герб-08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МАНИНСКОГО СЕЛЬСКОГО ПОСЕЛЕНИЯ</w:t>
      </w:r>
    </w:p>
    <w:p w:rsidR="00083047" w:rsidRPr="00083047" w:rsidRDefault="00083047" w:rsidP="00083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КАЛАЧЕЕВСКОГО МУНИЦИПАЛЬНОГО РАЙОНА </w:t>
      </w:r>
    </w:p>
    <w:p w:rsidR="00083047" w:rsidRPr="00083047" w:rsidRDefault="00083047" w:rsidP="00E0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ВОРОНЕЖСКОЙ ОБЛАСТИ</w:t>
      </w:r>
    </w:p>
    <w:p w:rsidR="00E05766" w:rsidRPr="00083047" w:rsidRDefault="00083047" w:rsidP="00E057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30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</w:t>
      </w:r>
      <w:proofErr w:type="gramStart"/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«»  20</w:t>
      </w:r>
      <w:proofErr w:type="gramEnd"/>
      <w:r w:rsidR="00E02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 № </w:t>
      </w:r>
    </w:p>
    <w:p w:rsidR="00206E07" w:rsidRPr="00206E07" w:rsidRDefault="0008304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с.Манино</w:t>
      </w:r>
      <w:proofErr w:type="spellEnd"/>
    </w:p>
    <w:p w:rsidR="00206E07" w:rsidRPr="00E05766" w:rsidRDefault="00206E07" w:rsidP="00791902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57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</w:t>
      </w:r>
      <w:r w:rsidR="00FE4BFE" w:rsidRPr="00E057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E02B3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</w:t>
      </w:r>
      <w:r w:rsidR="00FE4BFE" w:rsidRPr="00E057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год в сфере муниципального контроля на автомобильном транспорте и в дорожной деятельности Манинского сельского поселения Калачеевского муниципального района Воронежской области</w:t>
      </w:r>
      <w:r w:rsidRPr="00E0576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 решением Совета народных депутатов от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1.03.2025 г. №2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на автомобильном транспорте и в дорожном хозяйстве на территории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области», администрация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 п о с т а н о в л я е т:</w:t>
      </w:r>
    </w:p>
    <w:p w:rsidR="00206E07" w:rsidRPr="00083047" w:rsidRDefault="00083047" w:rsidP="00083047">
      <w:pPr>
        <w:pStyle w:val="a4"/>
        <w:spacing w:after="0" w:line="240" w:lineRule="auto"/>
        <w:ind w:left="0" w:firstLine="73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</w:t>
      </w:r>
      <w:r w:rsidR="00E02B3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</w:t>
      </w:r>
      <w:r w:rsidR="00206E07"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рограмму</w:t>
      </w:r>
      <w:r w:rsidRPr="00083047">
        <w:t xml:space="preserve"> </w:t>
      </w:r>
      <w:r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профилактики рисков причинения вреда (ущерба) охраняемым законом ценностям на 202</w:t>
      </w:r>
      <w:r w:rsidR="00E02B32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6</w:t>
      </w:r>
      <w:r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год в сфере муниципального контроля на автомобильном транспорте и в дорожной деятельности Манинского сельского поселения Калачеевского муниципального района Воронежской </w:t>
      </w:r>
      <w:proofErr w:type="gramStart"/>
      <w:r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области</w:t>
      </w:r>
      <w:r w:rsidR="00206E07" w:rsidRPr="00083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</w:t>
      </w:r>
      <w:r w:rsidR="00206E07"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206E07" w:rsidRPr="00206E07" w:rsidRDefault="00083047" w:rsidP="0008304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206E07"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Опубликовать настоящее постановление в Вестнике муниципальных правовых актов </w:t>
      </w:r>
      <w:r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206E07" w:rsidRP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 и разместить в сети Интернет на официальном сайте администрации поселения.</w:t>
      </w:r>
    </w:p>
    <w:p w:rsidR="00206E07" w:rsidRPr="00206E07" w:rsidRDefault="00791902" w:rsidP="00206E07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над выполнением настоящего постановления оставляю за собой.</w:t>
      </w:r>
    </w:p>
    <w:tbl>
      <w:tblPr>
        <w:tblW w:w="10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961"/>
        <w:gridCol w:w="191"/>
      </w:tblGrid>
      <w:tr w:rsidR="00206E07" w:rsidRPr="00206E07" w:rsidTr="00206E0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6E07" w:rsidRPr="00206E07" w:rsidTr="00206E07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206E07" w:rsidRPr="00206E07" w:rsidRDefault="0008304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="00206E07"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06E07" w:rsidRPr="00083047" w:rsidRDefault="00083047" w:rsidP="00206E07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30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0830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С.Н.Борщев</w:t>
            </w:r>
            <w:proofErr w:type="spellEnd"/>
          </w:p>
        </w:tc>
        <w:tc>
          <w:tcPr>
            <w:tcW w:w="0" w:type="auto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6E07" w:rsidRP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206E07" w:rsidRP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52999" w:rsidRPr="00452999" w:rsidRDefault="00452999" w:rsidP="00452999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Pr="00452999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:rsidR="00452999" w:rsidRPr="00322B4E" w:rsidRDefault="00452999" w:rsidP="00452999">
      <w:pPr>
        <w:spacing w:after="0" w:line="240" w:lineRule="auto"/>
        <w:ind w:left="4956" w:firstLine="70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2999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постановлению администрации Манинского сельского поселения  </w:t>
      </w:r>
    </w:p>
    <w:p w:rsidR="00452999" w:rsidRPr="00452999" w:rsidRDefault="00452999" w:rsidP="00452999">
      <w:pPr>
        <w:spacing w:after="0" w:line="240" w:lineRule="auto"/>
        <w:ind w:left="4956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202</w:t>
      </w:r>
      <w:r w:rsidR="00E02B32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322B4E">
        <w:rPr>
          <w:rFonts w:ascii="Arial" w:eastAsia="Times New Roman" w:hAnsi="Arial" w:cs="Arial"/>
          <w:sz w:val="24"/>
          <w:szCs w:val="24"/>
          <w:lang w:eastAsia="ru-RU"/>
        </w:rPr>
        <w:t xml:space="preserve"> г. №</w:t>
      </w:r>
    </w:p>
    <w:p w:rsidR="00452999" w:rsidRDefault="00452999" w:rsidP="0045299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6E07" w:rsidRPr="00206E07" w:rsidRDefault="00206E07" w:rsidP="00C53C2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 </w:t>
      </w:r>
      <w:bookmarkStart w:id="0" w:name="_Hlk192668262"/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 при осуществлении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  <w:bookmarkEnd w:id="0"/>
      <w:r w:rsidR="00C53C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202</w:t>
      </w:r>
      <w:r w:rsidR="00E02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 программа профилактики рисков причинения вреда (ущерба) охраняемым законом ценностям при осуществлении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(далее-Программа), устанавливает порядок проведения профилактических мероприятий, направленных на предупреждение причинения вреда (ущерба) охраняемым законом ценностям, соблюдение которых оценивается в рамках осуществления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(далее – муниципальный контроль).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 Анализ текущего состояния осуществления муниципального контроля, описание текущего развития профилактической деятельности администрации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области, характеристика проблем, на решение которых направлена Программа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Воронежской области,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транспорта, автомобильных дорог, дорожной деятельности в части сохранности автомобильных дорог, автомобильных перевозок.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значения, расположенных в границах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(далее - автомобильные дороги местного значения или автомобильные дороги общего пользования местного значения):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Объектами муниципального контроля на автомобильном транспорте являются: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рамках </w:t>
      </w:r>
      <w:r w:rsidRPr="00C53C26">
        <w:rPr>
          <w:rFonts w:ascii="Arial" w:eastAsia="Times New Roman" w:hAnsi="Arial" w:cs="Arial"/>
          <w:sz w:val="24"/>
          <w:szCs w:val="24"/>
          <w:lang w:eastAsia="ru-RU"/>
        </w:rPr>
        <w:t>пункта 1 части 1 статьи 16 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деятельность по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б) в рамках пункта 2 части 1 статьи 16 Федерального закона от 31.07.2020 N 248-ФЗ «О государственном контроле (надзоре) и муниципальном контроле в Российской Федерации»: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внесение платы за присоединение объектов дорожного сервиса к автомобильным дорогам общего пользования местного значения;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дорожно-строительные материалы, указанные в приложении № 1 к техническому регламенту Таможенного союза "Безопасность автомобильных дорог" (ТР ТС 014/2011);</w:t>
      </w:r>
    </w:p>
    <w:p w:rsidR="00206E07" w:rsidRPr="00C53C26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- дорожно-строительные изделия, указанные в приложении № 2 к техническому регламенту Таможенного союза "Безопасность автомобильных дорог" (ТР ТС 014/2011);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C26">
        <w:rPr>
          <w:rFonts w:ascii="Arial" w:eastAsia="Times New Roman" w:hAnsi="Arial" w:cs="Arial"/>
          <w:sz w:val="24"/>
          <w:szCs w:val="24"/>
          <w:lang w:eastAsia="ru-RU"/>
        </w:rPr>
        <w:t>в) в рамках пункта 3 части 1 статьи 16 Федерального закона от 31.07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.2020 № 248-ФЗ «О государственном контроле (надзоре) и муниципальном контроле в Российской Федерации»: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придорожные полосы и полосы отвода автомобильных дорог общего пользования местного значения;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автомобильная дорога общего пользования местного значения и искусственные дорожные сооружения на ней;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примыкания к автомобильным дорогам местного значения, в том числе примыкания объектов дорожного сервиса.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Администрацией в рамках осуществления муниципального контроля обеспечивается учет объектов муниципального контроля на автомобильном транспорте.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 объектов контроля осуществляется путем ведения журнала учета объектов контроля, оформляемого в соответствии с типовой формой, утверждаемой администрацией. Администрация обеспечивает актуальность сведений об объектах контроля в журнале учета объектов контроля путем ведения перечней объектов муниципального контроля с указанием категории риска.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сборе, обработке, анализе и учете сведений об объектах контроля для целей их учета администрация использует информацию, предоставляемую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учета объектов контроля на контролируемых лиц не может возлагаться обязанность по предоставлению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Главной задачей администрации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Калачеевского муниципального района Воронежской области (далее-администрации) при осуществлении муниципального контроля является переориентация контрольной деятельности на объекты повышенного риска и усиление профилактической работы в отношении всех объектов контроля, обеспечивая приоритет проведения профилактики.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 на автомобильном транспорте и в дорожной деятельности 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 Программой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на 202</w:t>
      </w:r>
      <w:r w:rsidR="00E02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bookmarkStart w:id="1" w:name="_GoBack"/>
      <w:bookmarkEnd w:id="1"/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г.</w:t>
      </w:r>
    </w:p>
    <w:p w:rsidR="00206E07" w:rsidRPr="00206E07" w:rsidRDefault="00C53C26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частности</w:t>
      </w:r>
      <w:proofErr w:type="gramEnd"/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размещение на официальном сайте администрации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="00206E07"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 на территории </w:t>
      </w:r>
      <w:r w:rsidR="0008304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10101"/>
          <w:sz w:val="24"/>
          <w:szCs w:val="24"/>
          <w:shd w:val="clear" w:color="auto" w:fill="FFFFFF"/>
          <w:lang w:eastAsia="ru-RU"/>
        </w:rPr>
        <w:t xml:space="preserve"> поселения на 2025 год не утверждался.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II. Цели и задачи реализации Программы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предупреждение нарушений обязательных требований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предотвращение угрозы причинения, либо причинения вреда объектам, которыми контролируемые лица владеют и (или) пользуются и к которым предъявляются обязательные требования на автомобильном транспорте и в дорожной деятельности, вследствие нарушений обязательных требований;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 контролируемых лиц;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 объектам, которыми контролируемые лица владеют и (или) пользуются, и к которым предъявляются обязательные требования на автомобильном транспорте и в дорожной деятельности;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 Перечень профилактических мероприятий, сроки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(периодичность) их проведения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В соответствии с Положением муниципального контроля на автомобильном транспорте и в дорожной деятельности на территории 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 проводятся следующие профилактические мероприятия: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информирование;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объявление предостережения;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консультирование;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профилактический визит.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 Перечень профилактических мероприятий с указанием сроков (периодичности) их проведения, ответственных за их осуществление указаны в приложении к Программе.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доля нарушений, выявленных в ходе проведения контрольных (надзорных) мероприятий, от общего числа контрольных (надзорных) мероприятий, осуществленных в отношении контролируемых лиц – 10 %.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доля профилактических мероприятий в объеме контрольных мероприятий - 50 %.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проведенных профилактических мероприятий;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контролируемых лиц, в отношении которых проведены профилактические мероприятия;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206E07" w:rsidRP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206E07" w:rsidRDefault="00206E07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53C26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C53C26" w:rsidSect="00E02B32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C53C26" w:rsidRPr="00206E07" w:rsidRDefault="00C53C26" w:rsidP="00206E0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06E07" w:rsidRPr="00206E07" w:rsidRDefault="00206E07" w:rsidP="00206E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06E07" w:rsidRPr="00206E07" w:rsidRDefault="00206E07" w:rsidP="00206E07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Программе 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дорожной деятельности на территории </w:t>
      </w:r>
      <w:r w:rsidR="000830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</w:t>
      </w: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</w:t>
      </w:r>
    </w:p>
    <w:p w:rsidR="00206E07" w:rsidRPr="00206E07" w:rsidRDefault="00206E07" w:rsidP="00206E0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6E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362"/>
        <w:gridCol w:w="5356"/>
        <w:gridCol w:w="2637"/>
        <w:gridCol w:w="3738"/>
      </w:tblGrid>
      <w:tr w:rsidR="00206E07" w:rsidRPr="00206E07" w:rsidTr="00C53C26"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Courier Std" w:eastAsia="Times New Roman" w:hAnsi="Courier Std" w:cs="Times New Roman"/>
                <w:color w:val="000000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Подразделение и (или) должностные лица администрации, ответственные за реализацию мероприятия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206E07" w:rsidRPr="00206E07" w:rsidTr="00C53C26">
        <w:tc>
          <w:tcPr>
            <w:tcW w:w="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 мероприятий (собраний, совещаний, семинаров) с контролируемыми лицами в целях их информирования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</w:tc>
      </w:tr>
      <w:tr w:rsidR="00206E07" w:rsidRPr="00206E07" w:rsidTr="00C53C2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Публикация на сайте руководств по соблюдению обязательных требований на автомобильном транспорте и в дорожной деятельности 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C53C26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 поступления</w:t>
            </w:r>
          </w:p>
        </w:tc>
      </w:tr>
      <w:tr w:rsidR="00206E07" w:rsidRPr="00206E07" w:rsidTr="00C53C26">
        <w:trPr>
          <w:trHeight w:val="17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 Положением о муниципальном контроле на автомобильном транспорте и в дорожной деятельности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C53C26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206E07" w:rsidRPr="00206E07" w:rsidTr="00C53C26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="000830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 сельского</w:t>
            </w: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охраняемым законом ценностям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По мере появлен</w:t>
            </w:r>
            <w:r w:rsidR="0045299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ия оснований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206E07" w:rsidRPr="00206E07" w:rsidRDefault="00452999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течение года (при наличии оснований)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06E07" w:rsidRPr="00206E07" w:rsidTr="00C53C26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может осуществляться также в письменной форме.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следующим вопросам: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организация и осуществление контроля в сфере благоустройства;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порядок осуществления контрольных мероприятий, установленных настоящим Положением;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Консультирование контролируемых лиц в устной форме может осуществляться также на собраниях и конференциях граждан.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206E07" w:rsidRPr="00206E07" w:rsidRDefault="00452999" w:rsidP="0045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06E07" w:rsidRPr="00206E07" w:rsidTr="00C53C26">
        <w:trPr>
          <w:trHeight w:val="286"/>
        </w:trPr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C5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Профилактический визит проводится должностным лицом администрации</w:t>
            </w:r>
            <w:r w:rsidR="00C53C26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Манинского </w:t>
            </w:r>
            <w:r w:rsidRPr="00206E0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сельского поселения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206E07" w:rsidRPr="00206E07" w:rsidRDefault="00452999" w:rsidP="0045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9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3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:rsidR="00206E07" w:rsidRPr="00206E07" w:rsidRDefault="00206E07" w:rsidP="0020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E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A683B" w:rsidRDefault="00DA683B"/>
    <w:sectPr w:rsidR="00DA683B" w:rsidSect="00C53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30C"/>
    <w:multiLevelType w:val="multilevel"/>
    <w:tmpl w:val="7402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A7327"/>
    <w:multiLevelType w:val="hybridMultilevel"/>
    <w:tmpl w:val="CD8CF0F4"/>
    <w:lvl w:ilvl="0" w:tplc="4344D960">
      <w:start w:val="1"/>
      <w:numFmt w:val="decimal"/>
      <w:lvlText w:val="%1."/>
      <w:lvlJc w:val="left"/>
      <w:pPr>
        <w:ind w:left="7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EC69C5"/>
    <w:multiLevelType w:val="multilevel"/>
    <w:tmpl w:val="FEC6BE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  <w:sz w:val="14"/>
      </w:rPr>
    </w:lvl>
  </w:abstractNum>
  <w:abstractNum w:abstractNumId="3" w15:restartNumberingAfterBreak="0">
    <w:nsid w:val="26F00B74"/>
    <w:multiLevelType w:val="multilevel"/>
    <w:tmpl w:val="4648A1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1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sz w:val="1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sz w:val="1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sz w:val="1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sz w:val="1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sz w:val="1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sz w:val="14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  <w:sz w:val="14"/>
      </w:rPr>
    </w:lvl>
  </w:abstractNum>
  <w:abstractNum w:abstractNumId="4" w15:restartNumberingAfterBreak="0">
    <w:nsid w:val="3E8237B1"/>
    <w:multiLevelType w:val="multilevel"/>
    <w:tmpl w:val="73342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D2D2D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D2D2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D2D2D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D2D2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D2D2D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D2D2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D2D2D"/>
      </w:rPr>
    </w:lvl>
  </w:abstractNum>
  <w:abstractNum w:abstractNumId="5" w15:restartNumberingAfterBreak="0">
    <w:nsid w:val="5A6B0543"/>
    <w:multiLevelType w:val="hybridMultilevel"/>
    <w:tmpl w:val="563A666A"/>
    <w:lvl w:ilvl="0" w:tplc="DF12702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07"/>
    <w:rsid w:val="00083047"/>
    <w:rsid w:val="00206E07"/>
    <w:rsid w:val="00452999"/>
    <w:rsid w:val="00791902"/>
    <w:rsid w:val="00C53C26"/>
    <w:rsid w:val="00DA683B"/>
    <w:rsid w:val="00E02B32"/>
    <w:rsid w:val="00E05766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3450"/>
  <w15:docId w15:val="{C2B1363B-3647-48AD-911C-505EBCA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ыделение1"/>
    <w:basedOn w:val="a0"/>
    <w:rsid w:val="00206E07"/>
  </w:style>
  <w:style w:type="paragraph" w:customStyle="1" w:styleId="default">
    <w:name w:val="default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20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30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10</cp:revision>
  <cp:lastPrinted>2025-04-30T08:54:00Z</cp:lastPrinted>
  <dcterms:created xsi:type="dcterms:W3CDTF">2025-03-27T05:26:00Z</dcterms:created>
  <dcterms:modified xsi:type="dcterms:W3CDTF">2025-10-07T11:50:00Z</dcterms:modified>
</cp:coreProperties>
</file>