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04" w:rsidRDefault="00691304" w:rsidP="00691304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</w:t>
      </w:r>
    </w:p>
    <w:p w:rsidR="00691304" w:rsidRDefault="0069130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C4BB5F" wp14:editId="5C553933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МАНИНСКОГО СЕЛЬСКОГО ПОСЕЛЕНИЯ</w:t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КАЛАЧЕЕВСКОГО МУНИЦИПАЛЬНОГО РАЙОНА</w:t>
      </w:r>
    </w:p>
    <w:p w:rsidR="0008713A" w:rsidRDefault="00A877B4" w:rsidP="008F0D3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ВОРОНЕЖСКОЙ ОБЛАСТИ</w:t>
      </w:r>
    </w:p>
    <w:p w:rsidR="00691304" w:rsidRPr="00A877B4" w:rsidRDefault="00691304" w:rsidP="008F0D3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Pr="008F0D3A" w:rsidRDefault="00A877B4" w:rsidP="008F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877B4" w:rsidRPr="00A877B4" w:rsidRDefault="00A877B4" w:rsidP="00A877B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B4">
        <w:rPr>
          <w:rFonts w:ascii="Arial" w:eastAsia="Times New Roman" w:hAnsi="Arial" w:cs="Arial"/>
          <w:sz w:val="24"/>
          <w:szCs w:val="24"/>
          <w:lang w:eastAsia="ru-RU"/>
        </w:rPr>
        <w:t>от  202</w:t>
      </w:r>
      <w:proofErr w:type="gramEnd"/>
      <w:r w:rsidR="00691304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877B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</w:p>
    <w:p w:rsidR="0008713A" w:rsidRPr="00A877B4" w:rsidRDefault="00A877B4" w:rsidP="000871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CF7EC5" w:rsidRPr="008F0D3A" w:rsidRDefault="00EA332F" w:rsidP="00D43B8F">
      <w:pPr>
        <w:ind w:left="709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691304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 муниципального контроля в </w:t>
      </w:r>
      <w:r w:rsidRPr="008F0D3A">
        <w:rPr>
          <w:rFonts w:ascii="Arial" w:eastAsia="Calibri" w:hAnsi="Arial" w:cs="Arial"/>
          <w:b/>
          <w:sz w:val="32"/>
          <w:szCs w:val="32"/>
        </w:rPr>
        <w:t>сфере благоустройства на территории Манинского сельского поселения</w:t>
      </w: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Калачеевского муниципального района Воронежской области</w:t>
      </w:r>
      <w:r w:rsidR="00CF7EC5" w:rsidRPr="008F0D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 Федеральным законом от 31.07.2020 № 248-ФЗ «О государственном контроле (надзоре) и муниципальном контроле в Российской Федерации», 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  <w:bookmarkStart w:id="0" w:name="_Hlk192667887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Совета народных депутатов от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области»,</w:t>
      </w:r>
      <w:bookmarkEnd w:id="0"/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п о с т а н о в л я е т:</w:t>
      </w:r>
    </w:p>
    <w:p w:rsidR="00CF7EC5" w:rsidRPr="00691304" w:rsidRDefault="00CF7EC5" w:rsidP="0069130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F7E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P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 </w:t>
      </w:r>
      <w:r w:rsidR="00EA332F" w:rsidRP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Манинского сельского поселения</w:t>
      </w:r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изложить в новой редакции, согласно </w:t>
      </w:r>
      <w:proofErr w:type="gramStart"/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CF7EC5" w:rsidRPr="00CF7EC5" w:rsidRDefault="00CF7EC5" w:rsidP="00CF7E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Вестнике муниципальных правовых актов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и разместить в сети Интернет на официальном сайте администрации поселения.</w:t>
      </w:r>
    </w:p>
    <w:p w:rsidR="00CF7EC5" w:rsidRPr="00CF7EC5" w:rsidRDefault="008D5C63" w:rsidP="00CF7EC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CF7EC5"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48"/>
      </w:tblGrid>
      <w:tr w:rsidR="00CF7EC5" w:rsidRPr="00CF7EC5" w:rsidTr="00CF7EC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D4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EA332F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CF7EC5" w:rsidRPr="00CF7EC5" w:rsidRDefault="00EA332F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="00CF7EC5"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2F" w:rsidRPr="00EA332F" w:rsidRDefault="00EA332F" w:rsidP="00CF7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proofErr w:type="spellStart"/>
            <w:r w:rsidRPr="00EA3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CF7EC5" w:rsidRPr="00CF7EC5" w:rsidRDefault="00322B4E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2B4E" w:rsidRDefault="00322B4E" w:rsidP="00322B4E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22B4E" w:rsidRPr="00322B4E" w:rsidRDefault="00322B4E" w:rsidP="00322B4E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Манинского сельского поселения  </w:t>
      </w:r>
    </w:p>
    <w:p w:rsidR="00322B4E" w:rsidRDefault="00322B4E" w:rsidP="00322B4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202</w:t>
      </w:r>
      <w:r w:rsidR="0069130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</w:p>
    <w:p w:rsidR="00322B4E" w:rsidRPr="00322B4E" w:rsidRDefault="00322B4E" w:rsidP="00322B4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профилактики рисков причинения вреда (ущерба) охраняемым законом ценностям при осуществлении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на 202</w:t>
      </w:r>
      <w:r w:rsid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(далее - 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(далее – муниципальный контроль).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области, характеристика проблем, на решение которых направлена Программа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в сфере благоустройства является 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физические лица, юридические лица, индивидуальные предприниматели.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при осуществлении муниципального контроля в сфере благоустройства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правилами благоустройства муниципального образования объектами благоустройства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территория муниципального образования с расположенными на ней объектами, элементами благоустройства;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освещения и иное осветительное оборудование;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зеленые насаждения;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знаково-информационные системы;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 спортивные площадки, контейнерные площадки, малые архитектурные формы;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пешеходные коммуникации, в том числе тротуары, аллеи, дорожки, тропинки;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уборка территории, в том числе в зимний период;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земляных работ;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содержание прилегающих территорий;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некапитальные объекты, в том числе сезонные торговые;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инженерные коммуникации и сооружения;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 в сфере благоустройства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 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</w:t>
      </w:r>
      <w:r w:rsid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bookmarkStart w:id="1" w:name="_GoBack"/>
      <w:bookmarkEnd w:id="1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</w:t>
      </w:r>
      <w:proofErr w:type="gramEnd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4D4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на официальном сайте 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электронной, телефонной связи и различных мессенджеров (совместные чаты с представителями юридических лиц).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EA332F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 сельского поселения на 2025 год не утверждался.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 в сфере благоустройства, вследствие нарушений обязательных требований;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о муниципальном контроле 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проводятся следующие профилактические мероприятия: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192668222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  <w:bookmarkEnd w:id="2"/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объеме контрольных мероприятий - 50 %.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проведенных профилактических мероприятий;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контролируемых лиц, в отношении которых проведены профилактические мероприятия;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A74C78" w:rsidSect="00691304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EC5" w:rsidRPr="00CF7EC5" w:rsidRDefault="00CF7EC5" w:rsidP="00CF7E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333"/>
        <w:gridCol w:w="5153"/>
        <w:gridCol w:w="2656"/>
        <w:gridCol w:w="2181"/>
      </w:tblGrid>
      <w:tr w:rsidR="00CF7EC5" w:rsidRPr="00CF7EC5" w:rsidTr="00CF7EC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CF7EC5" w:rsidRPr="00CF7EC5" w:rsidTr="00CF7EC5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в сфере благоустройства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CF7EC5" w:rsidRPr="00CF7EC5" w:rsidTr="00CF7EC5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 Положением о муниципальном контроле в сфере благоустройства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случае наличия у администрации </w:t>
            </w:r>
            <w:r w:rsidR="00EA3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мере появления оснований, предусмотренных за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контроля в сфере благоустройства;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 администрации,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 </w:t>
            </w:r>
            <w:r w:rsidR="00EA332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Манинского</w:t>
            </w: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43B8" w:rsidRDefault="003843B8"/>
    <w:sectPr w:rsidR="003843B8" w:rsidSect="00A74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981"/>
    <w:multiLevelType w:val="multilevel"/>
    <w:tmpl w:val="5D1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C5"/>
    <w:rsid w:val="0008713A"/>
    <w:rsid w:val="00322B4E"/>
    <w:rsid w:val="003843B8"/>
    <w:rsid w:val="004D4A53"/>
    <w:rsid w:val="00691304"/>
    <w:rsid w:val="008D5C63"/>
    <w:rsid w:val="008F0D3A"/>
    <w:rsid w:val="00A31389"/>
    <w:rsid w:val="00A74C78"/>
    <w:rsid w:val="00A877B4"/>
    <w:rsid w:val="00C9217B"/>
    <w:rsid w:val="00CF7EC5"/>
    <w:rsid w:val="00D43B8F"/>
    <w:rsid w:val="00EA332F"/>
    <w:rsid w:val="00E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B446"/>
  <w15:docId w15:val="{4A5F4A52-9107-4274-BE72-7248988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CF7EC5"/>
  </w:style>
  <w:style w:type="paragraph" w:customStyle="1" w:styleId="default">
    <w:name w:val="default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15</cp:revision>
  <cp:lastPrinted>2025-04-30T08:57:00Z</cp:lastPrinted>
  <dcterms:created xsi:type="dcterms:W3CDTF">2025-03-26T13:01:00Z</dcterms:created>
  <dcterms:modified xsi:type="dcterms:W3CDTF">2025-10-07T11:52:00Z</dcterms:modified>
</cp:coreProperties>
</file>