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047" w:rsidRPr="00083047" w:rsidRDefault="00083047" w:rsidP="00083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83047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drawing>
          <wp:inline distT="0" distB="0" distL="0" distR="0" wp14:anchorId="5680E64E" wp14:editId="2A103373">
            <wp:extent cx="809625" cy="1000125"/>
            <wp:effectExtent l="0" t="0" r="9525" b="9525"/>
            <wp:docPr id="1" name="Рисунок 1" descr="C:\Users\ALEKSANDER\Desktop\МанинскоеСП-герб-0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LEKSANDER\Desktop\МанинскоеСП-герб-08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047" w:rsidRPr="00083047" w:rsidRDefault="00083047" w:rsidP="00083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830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РОССИЙСКАЯ ФЕДЕРАЦИЯ</w:t>
      </w:r>
    </w:p>
    <w:p w:rsidR="00083047" w:rsidRPr="00083047" w:rsidRDefault="00083047" w:rsidP="00083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830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МАНИНСКОГО СЕЛЬСКОГО ПОСЕЛЕНИЯ</w:t>
      </w:r>
    </w:p>
    <w:p w:rsidR="00083047" w:rsidRPr="00083047" w:rsidRDefault="00083047" w:rsidP="00083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830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КАЛАЧЕЕВСКОГО МУНИЦИПАЛЬНОГО РАЙОНА </w:t>
      </w:r>
    </w:p>
    <w:p w:rsidR="00083047" w:rsidRPr="00083047" w:rsidRDefault="00083047" w:rsidP="00E05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830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ВОРОНЕЖСКОЙ ОБЛАСТИ</w:t>
      </w:r>
    </w:p>
    <w:p w:rsidR="00E05766" w:rsidRPr="00083047" w:rsidRDefault="00083047" w:rsidP="00E05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830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  <w:bookmarkStart w:id="0" w:name="_GoBack"/>
      <w:bookmarkEnd w:id="0"/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«</w:t>
      </w:r>
      <w:r w:rsid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</w:t>
      </w: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 </w:t>
      </w:r>
      <w:r w:rsid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апреля</w:t>
      </w: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2025 г. № </w:t>
      </w:r>
      <w:r w:rsid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</w:t>
      </w:r>
    </w:p>
    <w:p w:rsidR="00206E07" w:rsidRPr="00206E07" w:rsidRDefault="0008304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с.Манино</w:t>
      </w:r>
      <w:proofErr w:type="spellEnd"/>
    </w:p>
    <w:p w:rsidR="00206E07" w:rsidRPr="00E05766" w:rsidRDefault="00206E07" w:rsidP="00791902">
      <w:pPr>
        <w:spacing w:after="0" w:line="240" w:lineRule="auto"/>
        <w:ind w:left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576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О внесении изменений в постановление от </w:t>
      </w:r>
      <w:r w:rsidR="00FE4BFE" w:rsidRPr="00E0576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13</w:t>
      </w:r>
      <w:r w:rsidRPr="00E0576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.1</w:t>
      </w:r>
      <w:r w:rsidR="00FE4BFE" w:rsidRPr="00E0576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</w:t>
      </w:r>
      <w:r w:rsidRPr="00E0576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.2024 г. № 7</w:t>
      </w:r>
      <w:r w:rsidR="00FE4BFE" w:rsidRPr="00E0576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8</w:t>
      </w:r>
      <w:r w:rsidRPr="00E0576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«</w:t>
      </w:r>
      <w:r w:rsidR="00FE4BFE" w:rsidRPr="00E0576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на 2025 год в сфере муниципального контроля на автомобильном транспорте и в дорожной деятельности Манинского сельского поселения Калачеевского муниципального района Воронежской области</w:t>
      </w:r>
      <w:r w:rsidRPr="00E0576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»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 решением Совета народных депутатов от </w:t>
      </w:r>
      <w:r w:rsid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1.03.2025 г. №2</w:t>
      </w:r>
      <w:r w:rsid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</w:t>
      </w: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Положения о муниципальном контроле на автомобильном транспорте и в дорожном хозяйстве на территории </w:t>
      </w:r>
      <w:r w:rsid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 сельского</w:t>
      </w: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Калачеевского муниципального района Воронежской области», администрация </w:t>
      </w:r>
      <w:r w:rsid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 сельского</w:t>
      </w: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Калачеевского муниципального района Воронежской области п о с т а н о в л я е т:</w:t>
      </w:r>
    </w:p>
    <w:p w:rsidR="00083047" w:rsidRPr="00083047" w:rsidRDefault="00083047" w:rsidP="00083047">
      <w:pPr>
        <w:pStyle w:val="a4"/>
        <w:numPr>
          <w:ilvl w:val="0"/>
          <w:numId w:val="6"/>
        </w:numPr>
        <w:spacing w:after="0" w:line="240" w:lineRule="auto"/>
        <w:ind w:left="0" w:firstLine="1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E4BFE" w:rsidRP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в постановление от 13</w:t>
      </w:r>
      <w:r w:rsidR="00206E07" w:rsidRP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</w:t>
      </w:r>
      <w:r w:rsidR="00FE4BFE" w:rsidRP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206E07" w:rsidRP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.2024 г. № 7</w:t>
      </w:r>
      <w:r w:rsidR="00FE4BFE" w:rsidRP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206E07" w:rsidRP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FE4BFE" w:rsidRP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на 2025 год в сфере муниципального контроля на автомобильном транспорте и в дорожной деятельности Манинского сельского поселения Калачеевского муниципального района Воронежской области</w:t>
      </w:r>
      <w:r w:rsidR="00206E07" w:rsidRP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следующие изменения и дополнения:</w:t>
      </w:r>
    </w:p>
    <w:p w:rsidR="00206E07" w:rsidRPr="00083047" w:rsidRDefault="00083047" w:rsidP="00083047">
      <w:pPr>
        <w:pStyle w:val="a4"/>
        <w:spacing w:after="0" w:line="240" w:lineRule="auto"/>
        <w:ind w:left="0" w:firstLine="73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1.1</w:t>
      </w:r>
      <w:r w:rsidRPr="00083047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. </w:t>
      </w:r>
      <w:r w:rsidR="00206E07" w:rsidRPr="00083047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Программу</w:t>
      </w:r>
      <w:r w:rsidRPr="00083047">
        <w:t xml:space="preserve"> </w:t>
      </w:r>
      <w:r w:rsidRPr="00083047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на 2025 год в сфере муниципального контроля на автомобильном транспорте и в дорожной деятельности Манинского сельского поселения Калачеевского муниципального района Воронежской </w:t>
      </w:r>
      <w:proofErr w:type="gramStart"/>
      <w:r w:rsidRPr="00083047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области</w:t>
      </w:r>
      <w:r w:rsidR="00206E07" w:rsidRPr="00083047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</w:t>
      </w:r>
      <w:r w:rsidR="00206E07" w:rsidRP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206E07" w:rsidRPr="00206E07" w:rsidRDefault="00083047" w:rsidP="000830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P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206E07" w:rsidRP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Опубликовать настоящее постановление в Вестнике муниципальных правовых актов </w:t>
      </w:r>
      <w:r w:rsidRP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 сельского</w:t>
      </w:r>
      <w:r w:rsidR="00206E07" w:rsidRP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Калачеевского </w:t>
      </w:r>
      <w:r w:rsidR="00206E07" w:rsidRP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муниципального района Воронежской области и разместить в сети Интернет на официальном сайте администрации поселения.</w:t>
      </w:r>
    </w:p>
    <w:p w:rsidR="00206E07" w:rsidRPr="00206E07" w:rsidRDefault="00791902" w:rsidP="00206E07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206E07"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Контроль над выполнением настоящего постановления оставляю за собой.</w:t>
      </w:r>
    </w:p>
    <w:tbl>
      <w:tblPr>
        <w:tblW w:w="102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961"/>
        <w:gridCol w:w="191"/>
      </w:tblGrid>
      <w:tr w:rsidR="00206E07" w:rsidRPr="00206E07" w:rsidTr="00206E07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206E07" w:rsidRDefault="00206E07" w:rsidP="00206E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206E07" w:rsidRDefault="00206E07" w:rsidP="00206E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6E07" w:rsidRPr="00206E07" w:rsidTr="00206E07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206E07" w:rsidRDefault="00206E07" w:rsidP="00206E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</w:p>
          <w:p w:rsidR="00206E07" w:rsidRPr="00206E07" w:rsidRDefault="00083047" w:rsidP="00206E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Манинского сельского</w:t>
            </w:r>
            <w:r w:rsidR="00206E07"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</w:t>
            </w:r>
          </w:p>
          <w:p w:rsidR="00206E07" w:rsidRPr="00206E07" w:rsidRDefault="00206E07" w:rsidP="00206E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206E07" w:rsidRDefault="00206E07" w:rsidP="00206E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06E07" w:rsidRPr="00083047" w:rsidRDefault="00083047" w:rsidP="00206E0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30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Pr="000830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С.Н.Борщев</w:t>
            </w:r>
            <w:proofErr w:type="spellEnd"/>
          </w:p>
        </w:tc>
        <w:tc>
          <w:tcPr>
            <w:tcW w:w="0" w:type="auto"/>
            <w:hideMark/>
          </w:tcPr>
          <w:p w:rsidR="00206E07" w:rsidRPr="00206E07" w:rsidRDefault="00206E07" w:rsidP="0020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6E07" w:rsidRPr="00206E07" w:rsidRDefault="00206E07" w:rsidP="00206E0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06E07" w:rsidRPr="00206E07" w:rsidRDefault="00206E07" w:rsidP="00206E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06E07" w:rsidRPr="00206E07" w:rsidRDefault="00206E07" w:rsidP="00206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206E07" w:rsidRPr="00206E07" w:rsidRDefault="00206E07" w:rsidP="00206E0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6E07" w:rsidRPr="00206E07" w:rsidRDefault="00206E07" w:rsidP="00206E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52999" w:rsidRPr="00452999" w:rsidRDefault="00452999" w:rsidP="00452999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22B4E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 w:rsidRPr="00452999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452999" w:rsidRPr="00322B4E" w:rsidRDefault="00452999" w:rsidP="00452999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52999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Pr="00322B4E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постановлению администрации Манинского сельского поселения  </w:t>
      </w:r>
    </w:p>
    <w:p w:rsidR="00452999" w:rsidRPr="00452999" w:rsidRDefault="00452999" w:rsidP="00452999">
      <w:pPr>
        <w:spacing w:after="0" w:line="240" w:lineRule="auto"/>
        <w:ind w:left="495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22B4E">
        <w:rPr>
          <w:rFonts w:ascii="Arial" w:eastAsia="Times New Roman" w:hAnsi="Arial" w:cs="Arial"/>
          <w:sz w:val="24"/>
          <w:szCs w:val="24"/>
          <w:lang w:eastAsia="ru-RU"/>
        </w:rPr>
        <w:t xml:space="preserve">             от </w:t>
      </w:r>
      <w:r w:rsidRPr="00452999">
        <w:rPr>
          <w:rFonts w:ascii="Arial" w:eastAsia="Times New Roman" w:hAnsi="Arial" w:cs="Arial"/>
          <w:sz w:val="24"/>
          <w:szCs w:val="24"/>
          <w:lang w:eastAsia="ru-RU"/>
        </w:rPr>
        <w:t>28.04</w:t>
      </w:r>
      <w:r w:rsidRPr="00322B4E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Pr="0045299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322B4E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  <w:r w:rsidRPr="00452999">
        <w:rPr>
          <w:rFonts w:ascii="Arial" w:eastAsia="Times New Roman" w:hAnsi="Arial" w:cs="Arial"/>
          <w:sz w:val="24"/>
          <w:szCs w:val="24"/>
          <w:lang w:eastAsia="ru-RU"/>
        </w:rPr>
        <w:t>26</w:t>
      </w:r>
    </w:p>
    <w:p w:rsidR="00452999" w:rsidRDefault="00452999" w:rsidP="00452999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6E07" w:rsidRPr="00206E07" w:rsidRDefault="00206E07" w:rsidP="00C53C2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 </w:t>
      </w:r>
      <w:bookmarkStart w:id="1" w:name="_Hlk192668262"/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 при осуществлении муниципального контроля на автомобильном транспорте и в дорожной деятельности на территории </w:t>
      </w:r>
      <w:r w:rsid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 сельского</w:t>
      </w: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</w:t>
      </w:r>
      <w:bookmarkEnd w:id="1"/>
      <w:r w:rsidR="00C53C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2025 г.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Настоящая программа профилактики рисков причинения вреда (ущерба) охраняемым законом ценностям при осуществлении муниципального контроля на автомобильном транспорте и в дорожной деятельности на территории </w:t>
      </w:r>
      <w:r w:rsid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 сельского</w:t>
      </w: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 (далее-Программа), устанавливает порядок проведения профилактических мероприятий, направленных на предупреждение причинения вреда (ущерба) охраняемым законом ценностям, соблюдение которых оценивается в рамках осуществления муниципального контроля на автомобильном транспорте и в дорожной деятельности на территории </w:t>
      </w:r>
      <w:r w:rsid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 сельского</w:t>
      </w: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 (далее – муниципальный контроль).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I. Анализ текущего состояния осуществления муниципального контроля, описание текущего развития профилактической деятельности администрации </w:t>
      </w:r>
      <w:r w:rsid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 сельского</w:t>
      </w: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Калачеевского муниципального района Воронежской области, характеристика проблем, на решение которых направлена Программа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федеральными законами 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актами, международными договорами Российской Федерации, актами, составляющими право Евразийского экономического союза, в сфере автомобильного транспорта, автомобильных дорог, дорожной деятельности в части сохранности автомобильных дорог, автомобильных перевозок.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1.4. 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- контролируемые лица) обязательных требований: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значения, расположенных в границах </w:t>
      </w:r>
      <w:r w:rsid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 сельского</w:t>
      </w: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(далее - автомобильные дороги местного значения или автомобильные дороги общего пользования местного значения):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и в дорожном хозяйстве в области организации регулярных перевозок.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 Объектами муниципального контроля на автомобильном транспорте являются:</w:t>
      </w:r>
    </w:p>
    <w:p w:rsidR="00206E07" w:rsidRPr="00C53C26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в рамках </w:t>
      </w:r>
      <w:r w:rsidRPr="00C53C26">
        <w:rPr>
          <w:rFonts w:ascii="Arial" w:eastAsia="Times New Roman" w:hAnsi="Arial" w:cs="Arial"/>
          <w:sz w:val="24"/>
          <w:szCs w:val="24"/>
          <w:lang w:eastAsia="ru-RU"/>
        </w:rPr>
        <w:t>пункта 1 части 1 статьи 16 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206E07" w:rsidRPr="00C53C26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3C26">
        <w:rPr>
          <w:rFonts w:ascii="Arial" w:eastAsia="Times New Roman" w:hAnsi="Arial" w:cs="Arial"/>
          <w:sz w:val="24"/>
          <w:szCs w:val="24"/>
          <w:lang w:eastAsia="ru-RU"/>
        </w:rPr>
        <w:t>-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206E07" w:rsidRPr="00C53C26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3C26">
        <w:rPr>
          <w:rFonts w:ascii="Arial" w:eastAsia="Times New Roman" w:hAnsi="Arial" w:cs="Arial"/>
          <w:sz w:val="24"/>
          <w:szCs w:val="24"/>
          <w:lang w:eastAsia="ru-RU"/>
        </w:rPr>
        <w:t>- 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206E07" w:rsidRPr="00C53C26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3C26">
        <w:rPr>
          <w:rFonts w:ascii="Arial" w:eastAsia="Times New Roman" w:hAnsi="Arial" w:cs="Arial"/>
          <w:sz w:val="24"/>
          <w:szCs w:val="24"/>
          <w:lang w:eastAsia="ru-RU"/>
        </w:rPr>
        <w:t>- 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206E07" w:rsidRPr="00C53C26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3C26">
        <w:rPr>
          <w:rFonts w:ascii="Arial" w:eastAsia="Times New Roman" w:hAnsi="Arial" w:cs="Arial"/>
          <w:sz w:val="24"/>
          <w:szCs w:val="24"/>
          <w:lang w:eastAsia="ru-RU"/>
        </w:rPr>
        <w:t>б) в рамках пункта 2 части 1 статьи 16 Федерального закона от 31.07.2020 N 248-ФЗ «О государственном контроле (надзоре) и муниципальном контроле в Российской Федерации»:</w:t>
      </w:r>
    </w:p>
    <w:p w:rsidR="00206E07" w:rsidRPr="00C53C26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3C26">
        <w:rPr>
          <w:rFonts w:ascii="Arial" w:eastAsia="Times New Roman" w:hAnsi="Arial" w:cs="Arial"/>
          <w:sz w:val="24"/>
          <w:szCs w:val="24"/>
          <w:lang w:eastAsia="ru-RU"/>
        </w:rPr>
        <w:t>- внесение платы за присоединение объектов дорожного сервиса к автомобильным дорогам общего пользования местного значения;</w:t>
      </w:r>
    </w:p>
    <w:p w:rsidR="00206E07" w:rsidRPr="00C53C26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3C26">
        <w:rPr>
          <w:rFonts w:ascii="Arial" w:eastAsia="Times New Roman" w:hAnsi="Arial" w:cs="Arial"/>
          <w:sz w:val="24"/>
          <w:szCs w:val="24"/>
          <w:lang w:eastAsia="ru-RU"/>
        </w:rPr>
        <w:t>- дорожно-строительные материалы, указанные в приложении № 1 к техническому регламенту Таможенного союза "Безопасность автомобильных дорог" (ТР ТС 014/2011);</w:t>
      </w:r>
    </w:p>
    <w:p w:rsidR="00206E07" w:rsidRPr="00C53C26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3C26">
        <w:rPr>
          <w:rFonts w:ascii="Arial" w:eastAsia="Times New Roman" w:hAnsi="Arial" w:cs="Arial"/>
          <w:sz w:val="24"/>
          <w:szCs w:val="24"/>
          <w:lang w:eastAsia="ru-RU"/>
        </w:rPr>
        <w:t>- дорожно-строительные изделия, указанные в приложении № 2 к техническому регламенту Таможенного союза "Безопасность автомобильных дорог" (ТР ТС 014/2011);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3C26">
        <w:rPr>
          <w:rFonts w:ascii="Arial" w:eastAsia="Times New Roman" w:hAnsi="Arial" w:cs="Arial"/>
          <w:sz w:val="24"/>
          <w:szCs w:val="24"/>
          <w:lang w:eastAsia="ru-RU"/>
        </w:rPr>
        <w:t>в) в рамках пункта 3 части 1 статьи 16 Федерального закона от 31.07</w:t>
      </w: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.2020 № 248-ФЗ «О государственном контроле (надзоре) и муниципальном контроле в Российской Федерации»: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объекты дорожного сервиса, размещенные в полосах отвода и (или) придорожных полосах автомобильных дорог общего пользования местного значения;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придорожные полосы и полосы отвода автомобильных дорог общего пользования местного значения;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автомобильная дорога общего пользования местного значения и искусственные дорожные сооружения на ней;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примыкания к автомобильным дорогам местного значения, в том числе примыкания объектов дорожного сервиса.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1.6. Администрацией в рамках осуществления муниципального контроля обеспечивается учет объектов муниципального контроля на автомобильном транспорте.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 объектов контроля осуществляется путем ведения журнала учета объектов контроля, оформляемого в соответствии с типовой формой, утверждаемой администрацией. Администрация обеспечивает актуальность сведений об объектах контроля в журнале учета объектов контроля путем ведения перечней объектов муниципального контроля с указанием категории риска.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сборе, обработке, анализе и учете сведений об объектах контроля для целей их учета администрация использует информацию, предоставляемую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учета объектов контроля на контролируемых лиц не может возлагаться обязанность по предоставлению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Главной задачей администрации </w:t>
      </w:r>
      <w:r w:rsid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 сельского</w:t>
      </w: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Калачеевского муниципального района Воронежской области (далее-администрации) при осуществлении муниципального контроля является переориентация контрольной деятельности на объекты повышенного риска и усиление профилактической работы в отношении всех объектов контроля, обеспечивая приоритет проведения профилактики.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 на автомобильном транспорте и в дорожной деятельности 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 Программой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дорожной деятельности на территории </w:t>
      </w:r>
      <w:r w:rsid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 сельского</w:t>
      </w: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на 2024 г.</w:t>
      </w:r>
    </w:p>
    <w:p w:rsidR="00206E07" w:rsidRPr="00206E07" w:rsidRDefault="00C53C26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="00206E07"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частности</w:t>
      </w:r>
      <w:proofErr w:type="gramEnd"/>
      <w:r w:rsidR="00206E07"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размещение на официальном сайте администрации </w:t>
      </w:r>
      <w:r w:rsid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 сельского</w:t>
      </w:r>
      <w:r w:rsidR="00206E07"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 на </w:t>
      </w:r>
      <w:r w:rsidR="00206E07"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автомобильном транспорте и в дорожной деятельности на территории </w:t>
      </w:r>
      <w:r w:rsid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 сельского</w:t>
      </w:r>
      <w:r w:rsidR="00206E07"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поселения.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10101"/>
          <w:sz w:val="24"/>
          <w:szCs w:val="24"/>
          <w:shd w:val="clear" w:color="auto" w:fill="FFFFFF"/>
          <w:lang w:eastAsia="ru-RU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 на территории </w:t>
      </w:r>
      <w:r w:rsidR="00083047">
        <w:rPr>
          <w:rFonts w:ascii="Arial" w:eastAsia="Times New Roman" w:hAnsi="Arial" w:cs="Arial"/>
          <w:color w:val="010101"/>
          <w:sz w:val="24"/>
          <w:szCs w:val="24"/>
          <w:shd w:val="clear" w:color="auto" w:fill="FFFFFF"/>
          <w:lang w:eastAsia="ru-RU"/>
        </w:rPr>
        <w:t>Манинского сельского</w:t>
      </w:r>
      <w:r w:rsidRPr="00206E07">
        <w:rPr>
          <w:rFonts w:ascii="Arial" w:eastAsia="Times New Roman" w:hAnsi="Arial" w:cs="Arial"/>
          <w:color w:val="010101"/>
          <w:sz w:val="24"/>
          <w:szCs w:val="24"/>
          <w:shd w:val="clear" w:color="auto" w:fill="FFFFFF"/>
          <w:lang w:eastAsia="ru-RU"/>
        </w:rPr>
        <w:t xml:space="preserve"> поселения на 2025 год не утверждался.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II. Цели и задачи реализации Программы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Целями реализации Программы являются: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предупреждение нарушений обязательных требований на автомобильном транспорте и в дорожной деятельности на территории </w:t>
      </w:r>
      <w:r w:rsid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 сельского</w:t>
      </w: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поселения;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предотвращение угрозы причинения, либо причинения вреда объектам, которыми контролируемые лица владеют и (или) пользуются и к которым предъявляются обязательные требования на автомобильном транспорте и в дорожной деятельности, вследствие нарушений обязательных требований;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 контролируемых лиц;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повышение прозрачности системы контрольно-надзорной деятельности.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Задачами реализации Программы являются: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оценка возможной угрозы причинения, либо причинения вреда (ущерба) объектам, которыми контролируемые лица владеют и (или) пользуются, и к которым предъявляются обязательные требования на автомобильном транспорте и в дорожной деятельности;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III. Перечень профилактических мероприятий, сроки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(периодичность) их проведения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В соответствии с Положением муниципального контроля на автомобильном транспорте и в дорожной деятельности на территории </w:t>
      </w:r>
      <w:r w:rsid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 сельского</w:t>
      </w: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 проводятся следующие профилактические мероприятия: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информирование;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объявление предостережения;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консультирование;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профилактический визит.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Перечень профилактических мероприятий с указанием сроков (периодичности) их проведения, ответственных за их осуществление указаны в приложении к Программе.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IV. Показатели результативности и эффективности Программы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 доля нарушений, выявленных в ходе проведения контрольных (надзорных) мероприятий, от общего числа контрольных (надзорных) мероприятий, осуществленных в отношении контролируемых лиц – 10 %.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 доля профилактических мероприятий в объеме контрольных мероприятий - 50 %.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проведенных профилактических мероприятий;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 контролируемых лиц, в отношении которых проведены профилактические мероприятия;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</w:t>
      </w: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государственном контроле (надзоре) и муниципальном контроле в Российской Федерации».</w:t>
      </w:r>
    </w:p>
    <w:p w:rsidR="00206E07" w:rsidRPr="00206E07" w:rsidRDefault="00206E07" w:rsidP="00206E0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06E07" w:rsidRPr="00206E07" w:rsidRDefault="00206E07" w:rsidP="00206E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06E07" w:rsidRPr="00206E07" w:rsidRDefault="00206E07" w:rsidP="00206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206E07" w:rsidRDefault="00206E07" w:rsidP="00206E0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3C26" w:rsidRDefault="00C53C26" w:rsidP="00206E0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3C26" w:rsidRDefault="00C53C26" w:rsidP="00206E0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3C26" w:rsidRDefault="00C53C26" w:rsidP="00206E0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3C26" w:rsidRDefault="00C53C26" w:rsidP="00206E0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3C26" w:rsidRDefault="00C53C26" w:rsidP="00206E0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3C26" w:rsidRDefault="00C53C26" w:rsidP="00206E0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3C26" w:rsidRDefault="00C53C26" w:rsidP="00206E0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3C26" w:rsidRDefault="00C53C26" w:rsidP="00206E0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3C26" w:rsidRDefault="00C53C26" w:rsidP="00206E0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3C26" w:rsidRDefault="00C53C26" w:rsidP="00206E0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3C26" w:rsidRDefault="00C53C26" w:rsidP="00206E0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3C26" w:rsidRDefault="00C53C26" w:rsidP="00206E0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3C26" w:rsidRDefault="00C53C26" w:rsidP="00206E0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C53C26" w:rsidSect="00E05766">
          <w:pgSz w:w="11906" w:h="16838"/>
          <w:pgMar w:top="2268" w:right="850" w:bottom="1134" w:left="1701" w:header="708" w:footer="708" w:gutter="0"/>
          <w:cols w:space="708"/>
          <w:docGrid w:linePitch="360"/>
        </w:sectPr>
      </w:pPr>
    </w:p>
    <w:p w:rsidR="00C53C26" w:rsidRPr="00206E07" w:rsidRDefault="00C53C26" w:rsidP="00206E0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6E07" w:rsidRPr="00206E07" w:rsidRDefault="00206E07" w:rsidP="00206E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06E07" w:rsidRPr="00206E07" w:rsidRDefault="00206E07" w:rsidP="00206E07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к Программе 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дорожной деятельности на территории </w:t>
      </w:r>
      <w:r w:rsid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 сельского</w:t>
      </w: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tbl>
      <w:tblPr>
        <w:tblW w:w="14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2362"/>
        <w:gridCol w:w="5356"/>
        <w:gridCol w:w="2637"/>
        <w:gridCol w:w="3738"/>
      </w:tblGrid>
      <w:tr w:rsidR="00206E07" w:rsidRPr="00206E07" w:rsidTr="00C53C26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Courier Std" w:eastAsia="Times New Roman" w:hAnsi="Courier Std" w:cs="Times New Roman"/>
                <w:color w:val="000000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Courier Std" w:eastAsia="Times New Roman" w:hAnsi="Courier Std" w:cs="Times New Roman"/>
                <w:color w:val="000000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Подразделение и (или) должностные лица администрации, ответственные за реализацию мероприятия</w:t>
            </w:r>
          </w:p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206E07" w:rsidRPr="00206E07" w:rsidTr="00C53C26">
        <w:tc>
          <w:tcPr>
            <w:tcW w:w="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публичных мероприятий (собраний, совещаний, семинаров) с контролируемыми лицами в целях их информирования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 в течение года;</w:t>
            </w:r>
          </w:p>
        </w:tc>
      </w:tr>
      <w:tr w:rsidR="00206E07" w:rsidRPr="00206E07" w:rsidTr="00C53C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6E07" w:rsidRPr="00206E07" w:rsidRDefault="00206E07" w:rsidP="0020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6E07" w:rsidRPr="00206E07" w:rsidRDefault="00206E07" w:rsidP="0020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Публикация на сайте руководств по соблюдению обязательных требований на автомобильном транспорте и в дорожной деятельности 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206E07" w:rsidRDefault="00C53C26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 поступления</w:t>
            </w:r>
          </w:p>
        </w:tc>
      </w:tr>
      <w:tr w:rsidR="00206E07" w:rsidRPr="00206E07" w:rsidTr="00C53C26">
        <w:trPr>
          <w:trHeight w:val="177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6E07" w:rsidRPr="00206E07" w:rsidRDefault="00206E07" w:rsidP="0020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6E07" w:rsidRPr="00206E07" w:rsidRDefault="00206E07" w:rsidP="0020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 Положением о муниципальном контроле на автомобильном транспорте и в дорожной деятельности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206E07" w:rsidRDefault="00C53C26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206E07" w:rsidRPr="00206E07" w:rsidTr="00C53C26">
        <w:trPr>
          <w:trHeight w:val="286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r w:rsidR="000830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Манинского сельского</w:t>
            </w: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</w:t>
            </w: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охраняемым законом ценностям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lastRenderedPageBreak/>
              <w:t>По мере появлен</w:t>
            </w:r>
            <w:r w:rsidR="0045299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ия оснований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  <w:p w:rsidR="00206E07" w:rsidRPr="00206E07" w:rsidRDefault="00452999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Главный специалист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течение года (при наличии оснований)</w:t>
            </w:r>
          </w:p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06E07" w:rsidRPr="00206E07" w:rsidTr="00C53C26">
        <w:trPr>
          <w:trHeight w:val="286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контролируемых лиц может осуществляться также в письменной форме.</w:t>
            </w:r>
          </w:p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организация и осуществление контроля в сфере благоустройства;</w:t>
            </w:r>
          </w:p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порядок осуществления контрольных мероприятий, установленных настоящим Положением;</w:t>
            </w:r>
          </w:p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  <w:p w:rsidR="00206E07" w:rsidRPr="00206E07" w:rsidRDefault="00452999" w:rsidP="0045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6E07" w:rsidRPr="00206E07" w:rsidTr="00C53C26">
        <w:trPr>
          <w:trHeight w:val="286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206E07" w:rsidRDefault="00206E07" w:rsidP="00C5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Профилактический визит проводится должностным лицом администрации</w:t>
            </w:r>
            <w:r w:rsidR="00C53C2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Манинского </w:t>
            </w:r>
            <w:r w:rsidRPr="00206E0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сельского поселения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  <w:p w:rsidR="00206E07" w:rsidRPr="00206E07" w:rsidRDefault="00452999" w:rsidP="0045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Главный специалист 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DA683B" w:rsidRDefault="00DA683B"/>
    <w:sectPr w:rsidR="00DA683B" w:rsidSect="00C53C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30C"/>
    <w:multiLevelType w:val="multilevel"/>
    <w:tmpl w:val="7402F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A7327"/>
    <w:multiLevelType w:val="hybridMultilevel"/>
    <w:tmpl w:val="CD8CF0F4"/>
    <w:lvl w:ilvl="0" w:tplc="4344D960">
      <w:start w:val="1"/>
      <w:numFmt w:val="decimal"/>
      <w:lvlText w:val="%1."/>
      <w:lvlJc w:val="left"/>
      <w:pPr>
        <w:ind w:left="73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0CEC69C5"/>
    <w:multiLevelType w:val="multilevel"/>
    <w:tmpl w:val="FEC6BE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1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1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  <w:sz w:val="1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sz w:val="1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  <w:sz w:val="1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sz w:val="1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  <w:sz w:val="14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imes New Roman" w:hAnsi="Times New Roman" w:cs="Times New Roman" w:hint="default"/>
        <w:sz w:val="14"/>
      </w:rPr>
    </w:lvl>
  </w:abstractNum>
  <w:abstractNum w:abstractNumId="3" w15:restartNumberingAfterBreak="0">
    <w:nsid w:val="26F00B74"/>
    <w:multiLevelType w:val="multilevel"/>
    <w:tmpl w:val="4648A1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4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Times New Roman" w:hAnsi="Times New Roman" w:cs="Times New Roman" w:hint="default"/>
        <w:sz w:val="1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cs="Times New Roman" w:hint="default"/>
        <w:sz w:val="14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Times New Roman" w:hAnsi="Times New Roman" w:cs="Times New Roman" w:hint="default"/>
        <w:sz w:val="14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hAnsi="Times New Roman" w:cs="Times New Roman" w:hint="default"/>
        <w:sz w:val="14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Times New Roman" w:hAnsi="Times New Roman" w:cs="Times New Roman" w:hint="default"/>
        <w:sz w:val="14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hAnsi="Times New Roman" w:cs="Times New Roman" w:hint="default"/>
        <w:sz w:val="14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ascii="Times New Roman" w:hAnsi="Times New Roman" w:cs="Times New Roman" w:hint="default"/>
        <w:sz w:val="14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ascii="Times New Roman" w:hAnsi="Times New Roman" w:cs="Times New Roman" w:hint="default"/>
        <w:sz w:val="14"/>
      </w:rPr>
    </w:lvl>
  </w:abstractNum>
  <w:abstractNum w:abstractNumId="4" w15:restartNumberingAfterBreak="0">
    <w:nsid w:val="3E8237B1"/>
    <w:multiLevelType w:val="multilevel"/>
    <w:tmpl w:val="733428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2D2D2D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2D2D2D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D2D2D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2D2D2D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D2D2D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2D2D2D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2D2D2D"/>
      </w:rPr>
    </w:lvl>
  </w:abstractNum>
  <w:abstractNum w:abstractNumId="5" w15:restartNumberingAfterBreak="0">
    <w:nsid w:val="5A6B0543"/>
    <w:multiLevelType w:val="hybridMultilevel"/>
    <w:tmpl w:val="563A666A"/>
    <w:lvl w:ilvl="0" w:tplc="DF12702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07"/>
    <w:rsid w:val="00083047"/>
    <w:rsid w:val="00206E07"/>
    <w:rsid w:val="00452999"/>
    <w:rsid w:val="00791902"/>
    <w:rsid w:val="00C53C26"/>
    <w:rsid w:val="00DA683B"/>
    <w:rsid w:val="00E05766"/>
    <w:rsid w:val="00FE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1C2F2"/>
  <w15:docId w15:val="{C2B1363B-3647-48AD-911C-505EBCA8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20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ижний колонтитул1"/>
    <w:basedOn w:val="a"/>
    <w:rsid w:val="0020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rsid w:val="0020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ыделение1"/>
    <w:basedOn w:val="a0"/>
    <w:rsid w:val="00206E07"/>
  </w:style>
  <w:style w:type="paragraph" w:customStyle="1" w:styleId="default">
    <w:name w:val="default"/>
    <w:basedOn w:val="a"/>
    <w:rsid w:val="0020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20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30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5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1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2808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Blazhkova</cp:lastModifiedBy>
  <cp:revision>9</cp:revision>
  <cp:lastPrinted>2025-04-30T08:54:00Z</cp:lastPrinted>
  <dcterms:created xsi:type="dcterms:W3CDTF">2025-03-27T05:26:00Z</dcterms:created>
  <dcterms:modified xsi:type="dcterms:W3CDTF">2025-04-30T08:54:00Z</dcterms:modified>
</cp:coreProperties>
</file>