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5E4F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EF5EF9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A749FE" w14:textId="12854369" w:rsidR="004F4D76" w:rsidRPr="004F4D76" w:rsidRDefault="004F4D76" w:rsidP="004F4D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(3</w:t>
      </w:r>
      <w:r w:rsidR="00505E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51CE8EE2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(месяц)       (номер)</w:t>
      </w:r>
    </w:p>
    <w:p w14:paraId="7C4C465F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1534954A" w14:textId="77777777" w:rsidR="004F4D76" w:rsidRPr="004F4D76" w:rsidRDefault="004F4D76" w:rsidP="004F4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1D4FE538" w14:textId="77777777" w:rsidR="004F4D76" w:rsidRPr="004F4D76" w:rsidRDefault="004F4D76" w:rsidP="004F4D76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1D1944B3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D6D5912" w14:textId="17A10CB6" w:rsidR="004F4D76" w:rsidRPr="004F4D76" w:rsidRDefault="00A73C1B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505E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6</w:t>
      </w:r>
      <w:r w:rsidR="004F4D76"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</w:t>
      </w:r>
      <w:r w:rsid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="004F4D76"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</w:p>
    <w:p w14:paraId="16FF03C6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0407CB3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54FCBA97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E8F0B58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4F4D76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4F4D76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50B31CAA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25F7C9B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55E26A78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99909B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6A05FB" w14:textId="46E732DA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2C22E" w14:textId="1711B913" w:rsidR="00A73C1B" w:rsidRDefault="00A73C1B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5CDF5E" w14:textId="5B3AD3DE" w:rsidR="00A73C1B" w:rsidRDefault="00A73C1B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ECA21" w14:textId="4FFD5610" w:rsidR="00505EE2" w:rsidRDefault="00505EE2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767847" w14:textId="77777777" w:rsidR="00180D12" w:rsidRPr="00180D12" w:rsidRDefault="00180D12" w:rsidP="00180D12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180D12">
        <w:rPr>
          <w:rFonts w:ascii="Arial" w:eastAsia="SimSu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5EF133F" wp14:editId="0FC22272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3BEC" w14:textId="77777777" w:rsidR="00180D12" w:rsidRPr="00180D12" w:rsidRDefault="00180D12" w:rsidP="00180D12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eastAsia="ar-SA"/>
        </w:rPr>
      </w:pPr>
      <w:r w:rsidRPr="00180D12">
        <w:rPr>
          <w:rFonts w:ascii="Arial" w:eastAsia="SimSun" w:hAnsi="Arial" w:cs="Arial"/>
          <w:b/>
          <w:sz w:val="24"/>
          <w:szCs w:val="24"/>
          <w:lang w:eastAsia="ar-SA"/>
        </w:rPr>
        <w:t>Российская Федерация</w:t>
      </w:r>
    </w:p>
    <w:p w14:paraId="3E949797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СОВЕТ НАРОДНЫХ ДЕПУТАТОВ</w:t>
      </w:r>
    </w:p>
    <w:p w14:paraId="658840F0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МАНИНСКОГОСЕЛЬСКОГО ПОСЕЛЕНИЯ</w:t>
      </w:r>
    </w:p>
    <w:p w14:paraId="37302329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14:paraId="4CC1ABEB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ВОРОНЕЖСКОЙ ОБЛАСТИ</w:t>
      </w:r>
    </w:p>
    <w:p w14:paraId="3CED2FE9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</w:p>
    <w:p w14:paraId="7253D9CE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Р Е Ш Е Н И Е</w:t>
      </w:r>
    </w:p>
    <w:p w14:paraId="15D79DB6" w14:textId="77777777" w:rsidR="00180D12" w:rsidRPr="00180D12" w:rsidRDefault="00180D12" w:rsidP="00180D1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</w:p>
    <w:p w14:paraId="0BCA1BEC" w14:textId="77777777" w:rsidR="00180D12" w:rsidRPr="00180D12" w:rsidRDefault="00180D12" w:rsidP="00180D1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180D12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от «26» ноября   2024 г. № 202     </w:t>
      </w:r>
    </w:p>
    <w:p w14:paraId="639DE72D" w14:textId="77777777" w:rsidR="00180D12" w:rsidRPr="00180D12" w:rsidRDefault="00180D12" w:rsidP="00180D1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80D1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с. Манино</w:t>
      </w:r>
    </w:p>
    <w:p w14:paraId="3BBA9D43" w14:textId="77777777" w:rsidR="00180D12" w:rsidRPr="00180D12" w:rsidRDefault="00180D12" w:rsidP="00180D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80D12">
        <w:rPr>
          <w:rFonts w:ascii="Arial" w:eastAsia="Times New Roman" w:hAnsi="Arial" w:cs="Arial"/>
          <w:bCs/>
          <w:sz w:val="24"/>
          <w:szCs w:val="24"/>
        </w:rPr>
        <w:tab/>
      </w:r>
    </w:p>
    <w:p w14:paraId="012FED1C" w14:textId="77777777" w:rsidR="00180D12" w:rsidRPr="00180D12" w:rsidRDefault="00180D12" w:rsidP="00180D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80D1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отдельные решения Совета народных депутатов Манинского сельского поселения Калачеевского муниципального района Воронежской области </w:t>
      </w:r>
    </w:p>
    <w:p w14:paraId="26A7EF84" w14:textId="77777777" w:rsidR="00180D12" w:rsidRPr="00180D12" w:rsidRDefault="00180D12" w:rsidP="00180D1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Манинского сельского поселения, в целях приведения в соответствие с действующим законодательством Совет народных депутатов Манинского сельского поселения решил:</w:t>
      </w:r>
    </w:p>
    <w:p w14:paraId="139C521B" w14:textId="77777777" w:rsidR="00180D12" w:rsidRPr="00180D12" w:rsidRDefault="00180D12" w:rsidP="00180D12">
      <w:pPr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отдельные решения Совета народных депутатов</w:t>
      </w:r>
      <w:r w:rsidRPr="0018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поселения:</w:t>
      </w:r>
    </w:p>
    <w:p w14:paraId="6F0688CB" w14:textId="77777777" w:rsidR="00180D12" w:rsidRPr="00180D12" w:rsidRDefault="00180D12" w:rsidP="00180D12">
      <w:pPr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 xml:space="preserve">1.1. В решение Совета народных депутатов Манинского сельского поселения Калачеевского муниципального района Воронежской области </w:t>
      </w:r>
      <w:r w:rsidRPr="00180D1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52 «Об утверждении Положения 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области»</w:t>
      </w:r>
      <w:r w:rsidRPr="0018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1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от 10.05.2023 № 120, от 12.07.2023 № 130, от 21.08.2023 № 141, от 27.12.2023 № 168, от 27.02.2024 № 175, от 29.07.2024 № 192)</w:t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BAD808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 xml:space="preserve">1.1.1. В Положение </w:t>
      </w:r>
      <w:r w:rsidRPr="00180D1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</w:t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14:paraId="62FE8BF0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1.1.1.1. Пункт 3.21. раздела 3 «Осуществление контрольных мероприятий и контрольных действий» изложить в новой редакции:</w:t>
      </w:r>
    </w:p>
    <w:p w14:paraId="5A4B58A4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 xml:space="preserve">«3.21.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РФ от 10.03.2022 г. № 336. </w:t>
      </w:r>
    </w:p>
    <w:p w14:paraId="17947F58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</w:t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контролируемому лицу, и выдается предписание об устранении выявленных нарушений.</w:t>
      </w:r>
    </w:p>
    <w:p w14:paraId="36E61ECC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Оценка исполнения предписаний, предусмотренных абзацем вторым настоящего пункта, осуществляется только посредством проведения контрольных (надзорных) мероприятий без взаимодействия с контролируемым лицом.»;</w:t>
      </w:r>
    </w:p>
    <w:p w14:paraId="35384B0E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1.1.1.2. Пункт 4.2. раздела 4 «Обжалование решений контрольного органа, действий (бездействия) его должностных лиц» Положения изложить в новой редакции:</w:t>
      </w:r>
    </w:p>
    <w:p w14:paraId="4BA434D9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180D12">
        <w:rPr>
          <w:rFonts w:ascii="Arial" w:eastAsia="Calibri" w:hAnsi="Arial" w:cs="Arial"/>
          <w:sz w:val="24"/>
          <w:szCs w:val="24"/>
          <w:lang w:eastAsia="ru-RU"/>
        </w:rPr>
        <w:t>», не применяется.».</w:t>
      </w:r>
    </w:p>
    <w:p w14:paraId="758C3DB9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2.1.</w:t>
      </w:r>
      <w:r w:rsidRPr="0018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изменение в</w:t>
      </w:r>
      <w:r w:rsidRPr="00180D12">
        <w:rPr>
          <w:rFonts w:ascii="Arial" w:eastAsia="Calibri" w:hAnsi="Arial" w:cs="Arial"/>
          <w:sz w:val="24"/>
          <w:szCs w:val="24"/>
          <w:lang w:eastAsia="ru-RU"/>
        </w:rPr>
        <w:t xml:space="preserve"> решение Совета народных депутатов Манинского сельского поселения Калачеевского муниципального района Воронежской области 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</w:t>
      </w:r>
      <w:r w:rsidRPr="0018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12">
        <w:rPr>
          <w:rFonts w:ascii="Arial" w:eastAsia="Calibri" w:hAnsi="Arial" w:cs="Arial"/>
          <w:sz w:val="24"/>
          <w:szCs w:val="24"/>
          <w:lang w:eastAsia="ru-RU"/>
        </w:rPr>
        <w:t>(в редакции от 28.03.2022 № 77, от 10.05.2023 № 121, от 21.08.2023 № 142, от 27.12.2023 № 166, от 27.02.2024 № 178, от 27.07.2024 № 190):</w:t>
      </w:r>
    </w:p>
    <w:p w14:paraId="2028DAB2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2.1.1. В Положение о муниципальном жилищном контроле на территории Манинского сельского поселения Калачеевского муниципального района Воронежской области - далее Положение:</w:t>
      </w:r>
    </w:p>
    <w:p w14:paraId="5A5A9523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2.1.1.1. Пункт 33 изложить в новой редакции:</w:t>
      </w:r>
    </w:p>
    <w:p w14:paraId="60183B93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«33.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Федерации», не применяется.».</w:t>
      </w:r>
    </w:p>
    <w:p w14:paraId="1CB26AC5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3.1.</w:t>
      </w:r>
      <w:r w:rsidRPr="0018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80D12">
        <w:rPr>
          <w:rFonts w:ascii="Arial" w:eastAsia="Calibri" w:hAnsi="Arial" w:cs="Arial"/>
          <w:sz w:val="24"/>
          <w:szCs w:val="24"/>
          <w:lang w:eastAsia="ru-RU"/>
        </w:rPr>
        <w:t xml:space="preserve"> решение Совета народных депутатов Манинского сельского поселения от 26.11.2021 года № 53 «Об утверждении Положение о муниципальном контроле на автомобильном транспорте и в дорожном хозяйстве на территории Манинского сельского поселения Калачеевского муниципального района Воронежской области»:</w:t>
      </w:r>
    </w:p>
    <w:p w14:paraId="03B6BE6B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3.1.1. В Положение о муниципальном контроле на автомобильном транспорте и в дорожном хозяйстве на территории Манинского сельского поселения Калачеевского муниципального района Воронежской области – далее Положение:</w:t>
      </w:r>
    </w:p>
    <w:p w14:paraId="14B3C0DA" w14:textId="77777777" w:rsidR="00180D12" w:rsidRPr="00180D12" w:rsidRDefault="00180D12" w:rsidP="00180D1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3.1.1.1. Пункт 34 изложить в новой редакции:</w:t>
      </w:r>
    </w:p>
    <w:p w14:paraId="4EFA2497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Calibri" w:hAnsi="Arial" w:cs="Arial"/>
          <w:sz w:val="24"/>
          <w:szCs w:val="24"/>
          <w:lang w:eastAsia="ru-RU"/>
        </w:rPr>
        <w:t>«34.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Федерации», не применяется.».</w:t>
      </w:r>
    </w:p>
    <w:p w14:paraId="6D5A93F0" w14:textId="77777777" w:rsidR="00180D12" w:rsidRPr="00180D12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46EA4B48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2556F4FB" w14:textId="77777777" w:rsidR="00180D12" w:rsidRPr="00180D12" w:rsidRDefault="00180D12" w:rsidP="0018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346" w14:textId="77777777" w:rsidR="00180D12" w:rsidRPr="00180D12" w:rsidRDefault="00180D12" w:rsidP="0018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Манинского</w:t>
      </w:r>
    </w:p>
    <w:p w14:paraId="05E74FDA" w14:textId="77777777" w:rsidR="00180D12" w:rsidRPr="00180D12" w:rsidRDefault="00180D12" w:rsidP="00180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D1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D12">
        <w:rPr>
          <w:rFonts w:ascii="Arial" w:eastAsia="Times New Roman" w:hAnsi="Arial" w:cs="Arial"/>
          <w:sz w:val="24"/>
          <w:szCs w:val="24"/>
          <w:lang w:eastAsia="ru-RU"/>
        </w:rPr>
        <w:tab/>
        <w:t>С.Н.Борщев</w:t>
      </w:r>
    </w:p>
    <w:p w14:paraId="44DB8A3D" w14:textId="35532B9D" w:rsidR="00505EE2" w:rsidRDefault="00505EE2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BCFDA0" w14:textId="375AC9ED" w:rsidR="00505EE2" w:rsidRDefault="00505EE2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A7ADAA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BE4313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201475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BD9D5A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4A5F29" w14:textId="77777777" w:rsidR="00180D12" w:rsidRPr="00180D12" w:rsidRDefault="00180D12" w:rsidP="00180D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62F063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6A784F" wp14:editId="479628FE">
            <wp:extent cx="809625" cy="1000125"/>
            <wp:effectExtent l="0" t="0" r="9525" b="9525"/>
            <wp:docPr id="7" name="Рисунок 7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05ACC296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B1A5F2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СОВЕТ НАРОДНЫХ ДЕПУТАТОВ                                       </w:t>
      </w:r>
    </w:p>
    <w:p w14:paraId="6D380A41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МАНИНСКОГО СЕЛЬСКОГО ПОСЕЛЕНИЯ</w:t>
      </w:r>
    </w:p>
    <w:p w14:paraId="19EE5B8C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  КАЛАЧЕЕВСКОГО МУНИЦИПАЛЬНОГО РАЙОНА       </w:t>
      </w:r>
    </w:p>
    <w:p w14:paraId="683ACE1E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  <w:r w:rsidRPr="00BC31C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30240F2" w14:textId="77777777" w:rsidR="00180D12" w:rsidRPr="00BC31C1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14:paraId="78825AE7" w14:textId="77777777" w:rsidR="00180D12" w:rsidRPr="00BC31C1" w:rsidRDefault="00180D12" w:rsidP="00180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31C1">
        <w:rPr>
          <w:rFonts w:ascii="Arial" w:eastAsia="Times New Roman" w:hAnsi="Arial" w:cs="Arial"/>
          <w:sz w:val="24"/>
          <w:szCs w:val="24"/>
        </w:rPr>
        <w:t>Р Е Ш Е Н И Е</w:t>
      </w:r>
    </w:p>
    <w:p w14:paraId="3BE64BB3" w14:textId="77777777" w:rsidR="00180D12" w:rsidRPr="00BC31C1" w:rsidRDefault="00180D12" w:rsidP="0018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31C1">
        <w:rPr>
          <w:rFonts w:ascii="Arial" w:eastAsia="Times New Roman" w:hAnsi="Arial" w:cs="Arial"/>
          <w:sz w:val="24"/>
          <w:szCs w:val="24"/>
        </w:rPr>
        <w:t>от 26 ноября 2024 г. № 20</w:t>
      </w:r>
      <w:r>
        <w:rPr>
          <w:rFonts w:ascii="Arial" w:eastAsia="Times New Roman" w:hAnsi="Arial" w:cs="Arial"/>
          <w:sz w:val="24"/>
          <w:szCs w:val="24"/>
        </w:rPr>
        <w:t>6</w:t>
      </w:r>
    </w:p>
    <w:p w14:paraId="0CF2EE91" w14:textId="77777777" w:rsidR="00180D12" w:rsidRPr="00BC31C1" w:rsidRDefault="00180D12" w:rsidP="001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31C1">
        <w:rPr>
          <w:rFonts w:ascii="Arial" w:eastAsia="Times New Roman" w:hAnsi="Arial" w:cs="Arial"/>
          <w:sz w:val="24"/>
          <w:szCs w:val="24"/>
        </w:rPr>
        <w:t>с. Манино</w:t>
      </w:r>
    </w:p>
    <w:p w14:paraId="5EB6F0AA" w14:textId="77777777" w:rsidR="00180D12" w:rsidRDefault="00180D12" w:rsidP="00180D12">
      <w:pPr>
        <w:pStyle w:val="ab"/>
      </w:pPr>
      <w:r>
        <w:t xml:space="preserve">       </w:t>
      </w:r>
    </w:p>
    <w:p w14:paraId="2B3B883E" w14:textId="77777777" w:rsidR="00180D12" w:rsidRPr="007C6E38" w:rsidRDefault="00180D12" w:rsidP="00180D12">
      <w:pPr>
        <w:pStyle w:val="ab"/>
      </w:pPr>
    </w:p>
    <w:p w14:paraId="25E68E3D" w14:textId="77777777" w:rsidR="00180D12" w:rsidRPr="00827B92" w:rsidRDefault="00180D12" w:rsidP="00180D12">
      <w:pPr>
        <w:pStyle w:val="ad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</w:tblGrid>
      <w:tr w:rsidR="00180D12" w:rsidRPr="00EF34D3" w14:paraId="1CBCC22A" w14:textId="77777777" w:rsidTr="00E23B7F">
        <w:trPr>
          <w:trHeight w:val="1846"/>
        </w:trPr>
        <w:tc>
          <w:tcPr>
            <w:tcW w:w="5697" w:type="dxa"/>
          </w:tcPr>
          <w:p w14:paraId="18EB7A3A" w14:textId="77777777" w:rsidR="00180D12" w:rsidRPr="00EF34D3" w:rsidRDefault="00180D12" w:rsidP="00E2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 изменений в решение Совета народных депутатов Манинского сельского поселения Калачеевского муниципального района от 21.08.2023г №146 «О передаче</w:t>
            </w:r>
            <w:r w:rsidRPr="00EF3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осуществления полномочий </w:t>
            </w:r>
            <w:r w:rsidRPr="00EF34D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F34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водоснабжения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водоотведения </w:t>
            </w:r>
            <w:r w:rsidRPr="00EF34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границах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Калачеевского</w:t>
            </w:r>
            <w:r w:rsidRPr="00EF3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области»</w:t>
            </w:r>
            <w:r>
              <w:t xml:space="preserve"> </w:t>
            </w:r>
            <w:r w:rsidRPr="006E4D23">
              <w:rPr>
                <w:rFonts w:ascii="Times New Roman" w:eastAsia="Times New Roman" w:hAnsi="Times New Roman" w:cs="Times New Roman"/>
                <w:sz w:val="28"/>
                <w:szCs w:val="28"/>
              </w:rPr>
              <w:t>(в редакции от 23.10.2023 г. № 151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,от 14.05.2024 г.№187</w:t>
            </w:r>
            <w:r w:rsidRPr="006E4D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071767D" w14:textId="77777777" w:rsidR="00180D12" w:rsidRPr="00EF34D3" w:rsidRDefault="00180D12" w:rsidP="00180D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DB59D9" w14:textId="0E765DED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Калачеевского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действующему законодательству в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4  ст. 15  Федерального закона от  06.10.2003  № 131-ФЗ «Об общих принципах организации местного самоуправления в Российской Федерации», 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области, 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решением Совета народных депутатов </w:t>
      </w:r>
      <w:r w:rsidRPr="00BC31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поселения Калачеевского муниципального района Воронежской области от </w:t>
      </w:r>
      <w:r w:rsidR="0014127B">
        <w:rPr>
          <w:rFonts w:ascii="Times New Roman" w:eastAsia="Times New Roman" w:hAnsi="Times New Roman" w:cs="Times New Roman"/>
          <w:spacing w:val="5"/>
          <w:sz w:val="28"/>
          <w:szCs w:val="28"/>
        </w:rPr>
        <w:t>14.12.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>20</w:t>
      </w:r>
      <w:r w:rsidR="0014127B">
        <w:rPr>
          <w:rFonts w:ascii="Times New Roman" w:eastAsia="Times New Roman" w:hAnsi="Times New Roman" w:cs="Times New Roman"/>
          <w:spacing w:val="5"/>
          <w:sz w:val="28"/>
          <w:szCs w:val="28"/>
        </w:rPr>
        <w:t>15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г. №</w:t>
      </w:r>
      <w:r w:rsidR="0014127B">
        <w:rPr>
          <w:rFonts w:ascii="Times New Roman" w:eastAsia="Times New Roman" w:hAnsi="Times New Roman" w:cs="Times New Roman"/>
          <w:spacing w:val="5"/>
          <w:sz w:val="28"/>
          <w:szCs w:val="28"/>
        </w:rPr>
        <w:t>22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r w:rsidRPr="00BC31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поселения Калачеевского муниципального района Воронежской области с органами местного </w:t>
      </w:r>
      <w:r w:rsidRPr="009050B4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</w:t>
      </w:r>
    </w:p>
    <w:p w14:paraId="5912BBC3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A1144" w14:textId="77777777" w:rsidR="00180D12" w:rsidRPr="009050B4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0B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033526FD" w14:textId="77777777" w:rsidR="00180D12" w:rsidRPr="009050B4" w:rsidRDefault="00180D12" w:rsidP="0018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55DC0" w14:textId="77777777" w:rsidR="00180D12" w:rsidRDefault="00180D12" w:rsidP="00180D1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2A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21.08.2023г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146 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>«О передаче осуществления полномочий по организации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 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Pr="00BC31C1">
        <w:t xml:space="preserve">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редакции </w:t>
      </w:r>
      <w:r w:rsidRPr="00AB5F1D">
        <w:rPr>
          <w:rFonts w:ascii="Times New Roman" w:eastAsia="Times New Roman" w:hAnsi="Times New Roman" w:cs="Times New Roman"/>
          <w:sz w:val="28"/>
          <w:szCs w:val="28"/>
        </w:rPr>
        <w:t xml:space="preserve">от 23.10.2023 № 151, от 14.05.2024 № 187 </w:t>
      </w:r>
      <w:r w:rsidRPr="00061D2A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198A5E2E" w14:textId="77777777" w:rsidR="00180D12" w:rsidRPr="00061D2A" w:rsidRDefault="00180D12" w:rsidP="00180D12">
      <w:pPr>
        <w:pStyle w:val="a8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наименовании решения после слова «осуществление» добавить слово «части», исключить слова «и водоотведения».</w:t>
      </w:r>
    </w:p>
    <w:p w14:paraId="6C4BC381" w14:textId="77777777" w:rsidR="00180D12" w:rsidRDefault="00180D12" w:rsidP="00180D12">
      <w:pPr>
        <w:pStyle w:val="a8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14:paraId="31981FEE" w14:textId="77777777" w:rsidR="00180D12" w:rsidRPr="00061D2A" w:rsidRDefault="00180D12" w:rsidP="00180D12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 Передать с </w:t>
      </w:r>
      <w:r w:rsidRPr="00375502">
        <w:rPr>
          <w:rFonts w:ascii="Times New Roman" w:eastAsia="Times New Roman" w:hAnsi="Times New Roman" w:cs="Times New Roman"/>
          <w:sz w:val="28"/>
          <w:szCs w:val="28"/>
        </w:rPr>
        <w:t>01.09.2023 года по 31.12.2025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осуществление части полномочий по организации водоснабжения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области, а именно:</w:t>
      </w:r>
    </w:p>
    <w:p w14:paraId="340DAEE0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519833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0BFA90CF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рганизация работы по эксплуатации объектов водоснабжения, находящихся в муниципальной собственности;</w:t>
      </w:r>
    </w:p>
    <w:p w14:paraId="269208FA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водоснабжения, находящихся в муниципальной собственности;</w:t>
      </w:r>
    </w:p>
    <w:p w14:paraId="4B6F2600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14:paraId="0211BD46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пределение для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Калачеевского муниципального района Воронежской области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гарантирующей организации; </w:t>
      </w:r>
    </w:p>
    <w:p w14:paraId="7D96CFC9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в ремонт и из эксплуатации».</w:t>
      </w:r>
    </w:p>
    <w:p w14:paraId="1DAE5C6B" w14:textId="77777777" w:rsidR="00180D12" w:rsidRDefault="00180D12" w:rsidP="00180D12">
      <w:pPr>
        <w:pStyle w:val="a8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 решения после слова «осуществления» добавить слово «части».</w:t>
      </w:r>
    </w:p>
    <w:p w14:paraId="451C2BCB" w14:textId="77777777" w:rsidR="00180D12" w:rsidRDefault="00180D12" w:rsidP="00180D12">
      <w:pPr>
        <w:pStyle w:val="a8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 решения после слова «осуществления» добавить слово «части».</w:t>
      </w:r>
    </w:p>
    <w:bookmarkEnd w:id="0"/>
    <w:p w14:paraId="64C8EA0E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B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№1 «Соглашение между администрацией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водоотведения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Калачеевского муниципального района Воронежской области» - далее Соглашение внести следующие изменения:</w:t>
      </w:r>
    </w:p>
    <w:p w14:paraId="0AC7F6BA" w14:textId="77777777" w:rsidR="00180D12" w:rsidRPr="00D97BE8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BE8">
        <w:rPr>
          <w:rFonts w:ascii="Times New Roman" w:eastAsia="Times New Roman" w:hAnsi="Times New Roman" w:cs="Times New Roman"/>
          <w:sz w:val="28"/>
          <w:szCs w:val="28"/>
        </w:rPr>
        <w:t>2.1. В наименовании соглашения после слова «осуществлени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7BE8">
        <w:rPr>
          <w:rFonts w:ascii="Times New Roman" w:eastAsia="Times New Roman" w:hAnsi="Times New Roman" w:cs="Times New Roman"/>
          <w:sz w:val="28"/>
          <w:szCs w:val="28"/>
        </w:rPr>
        <w:t>» добавить слово «части»</w:t>
      </w:r>
      <w:r>
        <w:rPr>
          <w:rFonts w:ascii="Times New Roman" w:eastAsia="Times New Roman" w:hAnsi="Times New Roman" w:cs="Times New Roman"/>
          <w:sz w:val="28"/>
          <w:szCs w:val="28"/>
        </w:rPr>
        <w:t>, исключить слова «и водоотведения».</w:t>
      </w:r>
    </w:p>
    <w:p w14:paraId="3450F6AB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Пункт 1.1 изложить в следующей редакции:</w:t>
      </w:r>
    </w:p>
    <w:p w14:paraId="2113C156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«1.1. Предметом настоящего Соглашения является передача администрацией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области, а именно:</w:t>
      </w:r>
    </w:p>
    <w:p w14:paraId="0DECB119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4C52D00B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рганизация работы по эксплуатации объектов водоснабжения, находящихся в муниципальной собственности;</w:t>
      </w:r>
    </w:p>
    <w:p w14:paraId="2004062C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водоснабжения, находящихся в муниципальной собственности;</w:t>
      </w:r>
    </w:p>
    <w:p w14:paraId="556D8719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14:paraId="65E49E00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пределение для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Калачеевского муниципального района Воронежской области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гарантирующей организации; </w:t>
      </w:r>
    </w:p>
    <w:p w14:paraId="0E8E50A0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в ремонт и из эксплуатации».</w:t>
      </w:r>
    </w:p>
    <w:p w14:paraId="04B7CFD0" w14:textId="77777777" w:rsidR="00180D12" w:rsidRPr="006F6DB7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DB7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раздела 2. «Порядок определения объема финансовых средств» </w:t>
      </w:r>
      <w:r w:rsidRPr="006F6DB7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6F6DB7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1AAC0F32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</w:t>
      </w:r>
      <w:r w:rsidRPr="00AB5F1D">
        <w:rPr>
          <w:rFonts w:ascii="Times New Roman" w:eastAsia="Times New Roman" w:hAnsi="Times New Roman" w:cs="Times New Roman"/>
          <w:sz w:val="28"/>
          <w:szCs w:val="28"/>
        </w:rPr>
        <w:t>в размере 834 (восемьсот тридцать четыре) руб. 00 коп. в 2023 году, в размере 3336 ( три тысячи триста тридцать шесть) руб. 00 коп. в 2024 году, в размере  3336 (три тысячи триста тридцать шесть ) руб. 00 коп. в 2025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CFA038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</w:t>
      </w:r>
      <w:r w:rsidRPr="00BC31C1">
        <w:t xml:space="preserve">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194260E2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Размер иных межбюджетных трансферов на период с 2026 года, необходимых для реализации части переданных полномочий, устанавливается решением Совета народных депутатов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 о бюджете на соответствующий период.</w:t>
      </w:r>
    </w:p>
    <w:p w14:paraId="228B7E18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Иные межбюджетные трансферты могут направляться на:</w:t>
      </w:r>
    </w:p>
    <w:p w14:paraId="5C7116D7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798611D1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б) материально-техническое обеспечение;</w:t>
      </w:r>
    </w:p>
    <w:p w14:paraId="2766655B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в) расходы, связанные с реконструкцией, модернизацией объектов водоснабжения,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1E4B133A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14:paraId="412D5044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д) оплату услуг: технологического присоединения, строительного контроля, заказчика-застройщика;</w:t>
      </w:r>
    </w:p>
    <w:p w14:paraId="026D2363" w14:textId="77777777" w:rsidR="00180D12" w:rsidRPr="006E4D23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2FF348E9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23">
        <w:rPr>
          <w:rFonts w:ascii="Times New Roman" w:eastAsia="Times New Roman" w:hAnsi="Times New Roman" w:cs="Times New Roman"/>
          <w:sz w:val="28"/>
          <w:szCs w:val="28"/>
        </w:rPr>
        <w:t>ж) иные расходы».</w:t>
      </w:r>
    </w:p>
    <w:p w14:paraId="2340D21D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Раздел 5 дополнить пунктом 5.4. следующего содержания:</w:t>
      </w:r>
    </w:p>
    <w:p w14:paraId="08C96740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14:paraId="318AA505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приложение №2 «Порядок определения иных межбюджетных трансфертов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области» - далее Порядок внести следующие изменения:</w:t>
      </w:r>
    </w:p>
    <w:p w14:paraId="2EE96F15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наименовании Порядка после слова «выполнение» добавить слово «части», исключить слова «и водоотведения».</w:t>
      </w:r>
    </w:p>
    <w:p w14:paraId="4C57504B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приложение №3 «Расчет иных межбюджетных трансфертов бюджета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 с администрацией Калачеевского муниципального района 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14:paraId="4CB03B04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В наименовании расчета после слова «выполнение» добавить слово «части», исключить слова «и водоотведения». </w:t>
      </w:r>
    </w:p>
    <w:p w14:paraId="1FD4E644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Администрации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заключить дополнительное соглашение №2 с администрацией Калачеевского муниципального района Воронежской области о передаче осуществления части 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водоснабжения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от 01.10.2023г., согласно приложению к настоящему решению. </w:t>
      </w:r>
    </w:p>
    <w:p w14:paraId="45928210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Вестнике муниципальных правовых актов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484F8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CBDD9CF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050B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решения оставляю за собой.</w:t>
      </w:r>
    </w:p>
    <w:p w14:paraId="1A59D17D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6627C" w14:textId="77777777" w:rsidR="00180D12" w:rsidRPr="009050B4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CD9C2" w14:textId="77777777" w:rsidR="00180D12" w:rsidRPr="00BC31C1" w:rsidRDefault="00180D12" w:rsidP="00180D12">
      <w:pPr>
        <w:rPr>
          <w:rFonts w:ascii="Times New Roman" w:eastAsia="Times New Roman" w:hAnsi="Times New Roman" w:cs="Times New Roman"/>
          <w:sz w:val="28"/>
          <w:szCs w:val="28"/>
        </w:rPr>
      </w:pPr>
      <w:r w:rsidRPr="00BC31C1">
        <w:rPr>
          <w:rFonts w:ascii="Times New Roman" w:eastAsia="Times New Roman" w:hAnsi="Times New Roman" w:cs="Times New Roman"/>
          <w:sz w:val="28"/>
          <w:szCs w:val="28"/>
        </w:rPr>
        <w:t>Глава Манинского сельского поселения                           С.Н.Борщев</w:t>
      </w:r>
    </w:p>
    <w:p w14:paraId="5AFAAF7C" w14:textId="77777777" w:rsidR="00180D12" w:rsidRDefault="00180D12" w:rsidP="00180D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2B07E1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33DA28CB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535BB65B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006FAD42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57567B8A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2BCE50AD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24F9BF3C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1C2A3817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1AB69549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6989DD92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690611E3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28E9283A" w14:textId="77777777" w:rsidR="00180D12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13B90F17" w14:textId="77777777" w:rsidR="00180D12" w:rsidRPr="00C4157D" w:rsidRDefault="00180D12" w:rsidP="00180D1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Приложение                                                                                                                                             к решению Совета народных депутатов  </w:t>
      </w:r>
      <w:r>
        <w:rPr>
          <w:rFonts w:ascii="Times New Roman" w:hAnsi="Times New Roman" w:cs="Times New Roman"/>
          <w:sz w:val="26"/>
        </w:rPr>
        <w:t>Манинского сельского поселения Калачеевского</w:t>
      </w:r>
      <w:r w:rsidRPr="00C4157D">
        <w:rPr>
          <w:rFonts w:ascii="Times New Roman" w:hAnsi="Times New Roman" w:cs="Times New Roman"/>
          <w:sz w:val="26"/>
        </w:rPr>
        <w:t xml:space="preserve"> муниципального района  Воронежской области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6"/>
        </w:rPr>
        <w:t xml:space="preserve"> 26.11.2024г</w:t>
      </w:r>
      <w:r w:rsidRPr="00C4157D">
        <w:rPr>
          <w:rFonts w:ascii="Times New Roman" w:hAnsi="Times New Roman" w:cs="Times New Roman"/>
          <w:sz w:val="26"/>
        </w:rPr>
        <w:t xml:space="preserve"> № </w:t>
      </w:r>
      <w:r>
        <w:rPr>
          <w:rFonts w:ascii="Times New Roman" w:hAnsi="Times New Roman" w:cs="Times New Roman"/>
          <w:sz w:val="26"/>
        </w:rPr>
        <w:t>207</w:t>
      </w:r>
      <w:r>
        <w:rPr>
          <w:rFonts w:ascii="Times New Roman" w:hAnsi="Times New Roman" w:cs="Times New Roman"/>
          <w:sz w:val="26"/>
          <w:u w:val="single"/>
        </w:rPr>
        <w:t xml:space="preserve">      </w:t>
      </w:r>
    </w:p>
    <w:p w14:paraId="3D84ACEA" w14:textId="77777777" w:rsidR="00180D12" w:rsidRPr="00C4157D" w:rsidRDefault="00180D12" w:rsidP="00180D12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</w:rPr>
      </w:pPr>
    </w:p>
    <w:p w14:paraId="25EA5265" w14:textId="77777777" w:rsidR="00180D12" w:rsidRPr="00C4157D" w:rsidRDefault="00180D12" w:rsidP="00180D12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ДОПОЛНИТЕЛЬНОЕ </w:t>
      </w:r>
      <w:r w:rsidRPr="00C4157D">
        <w:rPr>
          <w:rFonts w:ascii="Times New Roman" w:hAnsi="Times New Roman"/>
          <w:sz w:val="26"/>
        </w:rPr>
        <w:t>СОГЛАШЕНИЕ</w:t>
      </w:r>
      <w:r>
        <w:rPr>
          <w:rFonts w:ascii="Times New Roman" w:hAnsi="Times New Roman"/>
          <w:sz w:val="26"/>
        </w:rPr>
        <w:t xml:space="preserve"> №2</w:t>
      </w:r>
      <w:r w:rsidRPr="00C4157D">
        <w:rPr>
          <w:rFonts w:ascii="Times New Roman" w:hAnsi="Times New Roman"/>
          <w:sz w:val="26"/>
        </w:rPr>
        <w:t xml:space="preserve"> </w:t>
      </w:r>
    </w:p>
    <w:p w14:paraId="2967A7D0" w14:textId="77777777" w:rsidR="00180D12" w:rsidRPr="00C4157D" w:rsidRDefault="00180D12" w:rsidP="00180D12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 Соглашению </w:t>
      </w:r>
      <w:r w:rsidRPr="00C4157D">
        <w:rPr>
          <w:rFonts w:ascii="Times New Roman" w:hAnsi="Times New Roman" w:cs="Times New Roman"/>
          <w:sz w:val="26"/>
        </w:rPr>
        <w:t xml:space="preserve">между администрацией </w:t>
      </w:r>
      <w:r w:rsidRPr="00BC31C1">
        <w:rPr>
          <w:rFonts w:ascii="Times New Roman" w:hAnsi="Times New Roman" w:cs="Times New Roman"/>
          <w:sz w:val="26"/>
        </w:rPr>
        <w:t xml:space="preserve">Манинского сельского </w:t>
      </w:r>
      <w:r w:rsidRPr="00C4157D">
        <w:rPr>
          <w:rFonts w:ascii="Times New Roman" w:hAnsi="Times New Roman" w:cs="Times New Roman"/>
          <w:sz w:val="26"/>
        </w:rPr>
        <w:t xml:space="preserve">поселения </w:t>
      </w:r>
      <w:r>
        <w:rPr>
          <w:rFonts w:ascii="Times New Roman" w:hAnsi="Times New Roman" w:cs="Times New Roman"/>
          <w:sz w:val="26"/>
        </w:rPr>
        <w:t>Калачеевского</w:t>
      </w:r>
      <w:r w:rsidRPr="00C4157D">
        <w:rPr>
          <w:rFonts w:ascii="Times New Roman" w:hAnsi="Times New Roman" w:cs="Times New Roman"/>
          <w:sz w:val="26"/>
        </w:rPr>
        <w:t xml:space="preserve">  муниципального района Воронежской области и администрацией </w:t>
      </w:r>
      <w:r>
        <w:rPr>
          <w:rFonts w:ascii="Times New Roman" w:hAnsi="Times New Roman" w:cs="Times New Roman"/>
          <w:sz w:val="26"/>
        </w:rPr>
        <w:t>Калачеевского</w:t>
      </w:r>
      <w:r w:rsidRPr="00C4157D">
        <w:rPr>
          <w:rFonts w:ascii="Times New Roman" w:hAnsi="Times New Roman" w:cs="Times New Roman"/>
          <w:sz w:val="26"/>
        </w:rPr>
        <w:t xml:space="preserve"> муниципального района Воронежской области о передаче </w:t>
      </w:r>
      <w:r>
        <w:rPr>
          <w:rFonts w:ascii="Times New Roman" w:hAnsi="Times New Roman" w:cs="Times New Roman"/>
          <w:sz w:val="26"/>
        </w:rPr>
        <w:t xml:space="preserve">части </w:t>
      </w:r>
      <w:r w:rsidRPr="00C4157D">
        <w:rPr>
          <w:rFonts w:ascii="Times New Roman" w:hAnsi="Times New Roman" w:cs="Times New Roman"/>
          <w:sz w:val="26"/>
        </w:rPr>
        <w:t xml:space="preserve">осуществления полномочий  </w:t>
      </w:r>
      <w:bookmarkStart w:id="1" w:name="_Hlk136868369"/>
      <w:r w:rsidRPr="00C4157D">
        <w:rPr>
          <w:rFonts w:ascii="Times New Roman" w:hAnsi="Times New Roman" w:cs="Times New Roman"/>
          <w:sz w:val="26"/>
        </w:rPr>
        <w:t>по организации  водоснабжения</w:t>
      </w:r>
      <w:r>
        <w:rPr>
          <w:rFonts w:ascii="Times New Roman" w:hAnsi="Times New Roman" w:cs="Times New Roman"/>
          <w:sz w:val="26"/>
        </w:rPr>
        <w:t xml:space="preserve"> </w:t>
      </w:r>
      <w:bookmarkEnd w:id="1"/>
      <w:r w:rsidRPr="00C4157D">
        <w:rPr>
          <w:rFonts w:ascii="Times New Roman" w:hAnsi="Times New Roman" w:cs="Times New Roman"/>
          <w:sz w:val="26"/>
        </w:rPr>
        <w:t xml:space="preserve">в границах </w:t>
      </w:r>
      <w:r w:rsidRPr="00BC31C1">
        <w:rPr>
          <w:rFonts w:ascii="Times New Roman" w:hAnsi="Times New Roman" w:cs="Times New Roman"/>
          <w:sz w:val="26"/>
        </w:rPr>
        <w:t xml:space="preserve">Манинского сельского </w:t>
      </w:r>
      <w:r w:rsidRPr="00C4157D">
        <w:rPr>
          <w:rFonts w:ascii="Times New Roman" w:hAnsi="Times New Roman" w:cs="Times New Roman"/>
          <w:sz w:val="26"/>
        </w:rPr>
        <w:t xml:space="preserve">поселения </w:t>
      </w:r>
      <w:r>
        <w:rPr>
          <w:rFonts w:ascii="Times New Roman" w:hAnsi="Times New Roman" w:cs="Times New Roman"/>
          <w:sz w:val="26"/>
        </w:rPr>
        <w:t>Калачеевского</w:t>
      </w:r>
      <w:r w:rsidRPr="00C4157D">
        <w:rPr>
          <w:rFonts w:ascii="Times New Roman" w:hAnsi="Times New Roman" w:cs="Times New Roman"/>
          <w:sz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</w:rPr>
        <w:t xml:space="preserve"> от 01.10.2023 г.</w:t>
      </w:r>
    </w:p>
    <w:p w14:paraId="089D961B" w14:textId="77777777" w:rsidR="00180D12" w:rsidRPr="00C4157D" w:rsidRDefault="00180D12" w:rsidP="00180D12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20943E7C" w14:textId="77777777" w:rsidR="00180D12" w:rsidRDefault="00180D12" w:rsidP="00180D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Калач</w:t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  <w:t xml:space="preserve">        «_____»__________ 202</w:t>
      </w:r>
      <w:r>
        <w:rPr>
          <w:rFonts w:ascii="Times New Roman" w:hAnsi="Times New Roman" w:cs="Times New Roman"/>
          <w:sz w:val="26"/>
        </w:rPr>
        <w:t>4</w:t>
      </w:r>
      <w:r w:rsidRPr="00C4157D">
        <w:rPr>
          <w:rFonts w:ascii="Times New Roman" w:hAnsi="Times New Roman" w:cs="Times New Roman"/>
          <w:sz w:val="26"/>
        </w:rPr>
        <w:t xml:space="preserve"> г.</w:t>
      </w:r>
    </w:p>
    <w:p w14:paraId="722DE91F" w14:textId="77777777" w:rsidR="00180D12" w:rsidRDefault="00180D12" w:rsidP="00180D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66552E70" w14:textId="77777777" w:rsidR="00180D12" w:rsidRPr="00C64C98" w:rsidRDefault="00180D12" w:rsidP="00180D12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(далее – администрация Поселения), в лице главы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31C1">
        <w:rPr>
          <w:rFonts w:ascii="Times New Roman" w:hAnsi="Times New Roman" w:cs="Times New Roman"/>
          <w:sz w:val="26"/>
          <w:szCs w:val="26"/>
        </w:rPr>
        <w:t>Борщева Сергея Николаевича</w:t>
      </w:r>
      <w:r w:rsidRPr="00C64C98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C64C98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</w:t>
      </w:r>
      <w:r w:rsidRPr="00C64C98">
        <w:rPr>
          <w:rFonts w:ascii="Times New Roman" w:hAnsi="Times New Roman" w:cs="Times New Roman"/>
          <w:sz w:val="26"/>
          <w:szCs w:val="26"/>
        </w:rPr>
        <w:lastRenderedPageBreak/>
        <w:t xml:space="preserve">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Pr="00BC31C1">
        <w:t xml:space="preserve">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</w:t>
      </w:r>
      <w:r w:rsidRPr="00AB5F1D">
        <w:rPr>
          <w:rFonts w:ascii="Times New Roman" w:hAnsi="Times New Roman" w:cs="Times New Roman"/>
          <w:sz w:val="26"/>
          <w:szCs w:val="26"/>
        </w:rPr>
        <w:t>от 27.12.2015 г. № 15 (в редакции от 21.02.2022 г. № 53)</w:t>
      </w:r>
      <w:r w:rsidRPr="00C64C98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от «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64C9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C64C9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64C98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206</w:t>
      </w:r>
      <w:r w:rsidRPr="00C64C98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Калачеевского муниципального района Воронежской области от «__» _________ 202_ года № ___, </w:t>
      </w:r>
      <w:r w:rsidRPr="00C64C98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настоящее Дополнительное соглашение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№2</w:t>
      </w:r>
      <w:r w:rsidRPr="00C6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r w:rsidRPr="00C64C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Соглашению </w:t>
      </w:r>
      <w:r w:rsidRPr="00C64C98">
        <w:rPr>
          <w:rFonts w:ascii="Times New Roman" w:hAnsi="Times New Roman" w:cs="Times New Roman"/>
          <w:sz w:val="26"/>
          <w:szCs w:val="26"/>
        </w:rPr>
        <w:t xml:space="preserve">между администрацией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C64C98">
        <w:rPr>
          <w:rFonts w:ascii="Times New Roman" w:hAnsi="Times New Roman" w:cs="Times New Roman"/>
          <w:sz w:val="26"/>
          <w:szCs w:val="26"/>
        </w:rPr>
        <w:t>полномочий  по организации 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C98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BC31C1">
        <w:rPr>
          <w:rFonts w:ascii="Times New Roman" w:hAnsi="Times New Roman" w:cs="Times New Roman"/>
          <w:sz w:val="26"/>
          <w:szCs w:val="26"/>
        </w:rPr>
        <w:t xml:space="preserve">Манинского сельского </w:t>
      </w:r>
      <w:r w:rsidRPr="00C64C98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от 01.10.2023 г. </w:t>
      </w:r>
      <w:r w:rsidRPr="00C64C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(далее - Соглашение) </w:t>
      </w:r>
      <w:r w:rsidRPr="00C64C98">
        <w:rPr>
          <w:rFonts w:ascii="Times New Roman" w:eastAsia="Times New Roman" w:hAnsi="Times New Roman" w:cs="Times New Roman"/>
          <w:color w:val="000000"/>
          <w:sz w:val="26"/>
          <w:szCs w:val="26"/>
        </w:rPr>
        <w:t>о нижеследующем:</w:t>
      </w:r>
    </w:p>
    <w:p w14:paraId="6CE37958" w14:textId="77777777" w:rsidR="00180D12" w:rsidRPr="00C64C98" w:rsidRDefault="00180D12" w:rsidP="00180D1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>Внести в Соглашение следующие изменения:</w:t>
      </w:r>
    </w:p>
    <w:p w14:paraId="6DB30C11" w14:textId="77777777" w:rsidR="00180D12" w:rsidRDefault="00180D12" w:rsidP="00180D12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>Пункт 1.1.  Соглашения изложить в следующей редакции:</w:t>
      </w:r>
    </w:p>
    <w:p w14:paraId="08E2E5FC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 «1.1. Предметом настоящего Соглашения является передача администрацией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оснабжения 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области, а именно:</w:t>
      </w:r>
    </w:p>
    <w:p w14:paraId="039DA721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вляющими холодное водоснабжение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>, своих обязательств либо в случае отказа указанных организаций от исполнения своих обязательств, а именно:</w:t>
      </w:r>
    </w:p>
    <w:p w14:paraId="52214167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60D6F0E5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водоснабжения, находящихся в муниципальной собственности;</w:t>
      </w:r>
    </w:p>
    <w:p w14:paraId="30E47149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</w:t>
      </w:r>
      <w:r>
        <w:rPr>
          <w:rFonts w:ascii="Times New Roman" w:eastAsia="Times New Roman" w:hAnsi="Times New Roman" w:cs="Times New Roman"/>
          <w:sz w:val="28"/>
          <w:szCs w:val="28"/>
        </w:rPr>
        <w:t>рнизации объектов водоснабжения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ACD2B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для централизованной системы холодного водоснабжения населения в границах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 гарантирующей организации; </w:t>
      </w:r>
    </w:p>
    <w:p w14:paraId="52FDC7AE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в ремонт и из эксплуатации».</w:t>
      </w:r>
    </w:p>
    <w:p w14:paraId="6CE24EFA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раздела 2. «Порядок определения объема финансовых средств» </w:t>
      </w:r>
      <w:r w:rsidRPr="006F6DB7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6F6DB7">
        <w:rPr>
          <w:rFonts w:ascii="Times New Roman" w:eastAsia="Times New Roman" w:hAnsi="Times New Roman" w:cs="Times New Roman"/>
          <w:sz w:val="28"/>
          <w:szCs w:val="28"/>
        </w:rPr>
        <w:t>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FCB4D2" w14:textId="77777777" w:rsidR="00180D12" w:rsidRDefault="00180D12" w:rsidP="0018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</w:t>
      </w:r>
      <w:r w:rsidRPr="00AB5F1D">
        <w:rPr>
          <w:rFonts w:ascii="Times New Roman" w:eastAsia="Times New Roman" w:hAnsi="Times New Roman" w:cs="Times New Roman"/>
          <w:sz w:val="28"/>
          <w:szCs w:val="28"/>
        </w:rPr>
        <w:t>в размере 834 (восемьсот тридцать четыре) руб. 00 коп. в 2023 году, в размере 3336 ( три тысячи триста тридцать шесть) руб. 00 коп. в 2024 году, в размере  3336 (три тысячи триста тридцать шесть ) руб. 00 коп. в 2025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B1BAA0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 Манинского сельского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725159E6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Размер иных межбюджетных трансферов на период с 2026 года, необходимых для реализации части переданных полномочий, устанавливается решением Совета народных депутатов </w:t>
      </w:r>
      <w:r w:rsidRPr="00BC31C1">
        <w:rPr>
          <w:rFonts w:ascii="Times New Roman" w:eastAsia="Times New Roman" w:hAnsi="Times New Roman" w:cs="Times New Roman"/>
          <w:sz w:val="28"/>
          <w:szCs w:val="28"/>
        </w:rPr>
        <w:t xml:space="preserve">Манинского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Калачеевского муниципального района Воронежской области о бюджете на соответствующий период.</w:t>
      </w:r>
    </w:p>
    <w:p w14:paraId="35F2BB3A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Иные межбюджетные трансферты могут направляться на:</w:t>
      </w:r>
    </w:p>
    <w:p w14:paraId="3C055E7C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3506A0A7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б) материально-техническое обеспечение;</w:t>
      </w:r>
    </w:p>
    <w:p w14:paraId="5A4DE5D5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в) расходы, связанные с реконструкцией, модернизацией объектов водоснабжения,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7976FAEF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14:paraId="6485ABDE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д) оплату услуг: технологического присоединения, строительного контроля, заказчика-застройщика;</w:t>
      </w:r>
    </w:p>
    <w:p w14:paraId="771F4607" w14:textId="77777777" w:rsidR="00180D12" w:rsidRPr="006170DF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05CE6758" w14:textId="77777777" w:rsidR="00180D12" w:rsidRDefault="00180D12" w:rsidP="001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DF">
        <w:rPr>
          <w:rFonts w:ascii="Times New Roman" w:eastAsia="Times New Roman" w:hAnsi="Times New Roman" w:cs="Times New Roman"/>
          <w:sz w:val="28"/>
          <w:szCs w:val="28"/>
        </w:rPr>
        <w:t>ж) иные расходы».</w:t>
      </w:r>
    </w:p>
    <w:p w14:paraId="5A5F448D" w14:textId="77777777" w:rsidR="00180D12" w:rsidRPr="007E7ABB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E7ABB">
        <w:rPr>
          <w:rFonts w:ascii="Times New Roman" w:eastAsia="Times New Roman" w:hAnsi="Times New Roman" w:cs="Times New Roman"/>
          <w:sz w:val="28"/>
          <w:szCs w:val="28"/>
        </w:rPr>
        <w:t xml:space="preserve"> 5 дополнить пунктом 5.4. следующего содержания:</w:t>
      </w:r>
    </w:p>
    <w:p w14:paraId="13D5CE29" w14:textId="77777777" w:rsidR="00180D12" w:rsidRPr="00C64C98" w:rsidRDefault="00180D12" w:rsidP="00180D1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ABB">
        <w:rPr>
          <w:rFonts w:ascii="Times New Roman" w:eastAsia="Times New Roman" w:hAnsi="Times New Roman" w:cs="Times New Roman"/>
          <w:sz w:val="28"/>
          <w:szCs w:val="28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14:paraId="0C52B4D1" w14:textId="77777777" w:rsidR="00180D12" w:rsidRPr="006E4D23" w:rsidRDefault="00180D12" w:rsidP="00180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23">
        <w:rPr>
          <w:rFonts w:ascii="Times New Roman" w:hAnsi="Times New Roman" w:cs="Times New Roman"/>
          <w:sz w:val="28"/>
          <w:szCs w:val="28"/>
        </w:rPr>
        <w:t>2.Условия Соглашения, не затронутые настоящим Дополнительным соглашением, остаются неизменными.</w:t>
      </w:r>
    </w:p>
    <w:p w14:paraId="5BEF790F" w14:textId="77777777" w:rsidR="00180D12" w:rsidRPr="006E4D23" w:rsidRDefault="00180D12" w:rsidP="00180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23">
        <w:rPr>
          <w:rFonts w:ascii="Times New Roman" w:hAnsi="Times New Roman" w:cs="Times New Roman"/>
          <w:sz w:val="28"/>
          <w:szCs w:val="28"/>
        </w:rPr>
        <w:t>3. Настоящее Дополнительное соглашение является неотъемлемой частью Соглашения.</w:t>
      </w:r>
    </w:p>
    <w:p w14:paraId="0D042B10" w14:textId="77777777" w:rsidR="00180D12" w:rsidRPr="006E4D23" w:rsidRDefault="00180D12" w:rsidP="00180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23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вступает в силу со дня его </w:t>
      </w:r>
      <w:r w:rsidRPr="006E4D23">
        <w:rPr>
          <w:rFonts w:ascii="Times New Roman" w:hAnsi="Times New Roman" w:cs="Times New Roman"/>
          <w:sz w:val="28"/>
          <w:szCs w:val="28"/>
        </w:rPr>
        <w:lastRenderedPageBreak/>
        <w:t>подписания Сторонами и действует до полного исполнения Сторонами своих обязательств по настоящему Соглашению.</w:t>
      </w:r>
    </w:p>
    <w:p w14:paraId="73F4CCE4" w14:textId="77777777" w:rsidR="00180D12" w:rsidRPr="006E4D23" w:rsidRDefault="00180D12" w:rsidP="00180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23">
        <w:rPr>
          <w:rFonts w:ascii="Times New Roman" w:hAnsi="Times New Roman" w:cs="Times New Roman"/>
          <w:sz w:val="28"/>
          <w:szCs w:val="28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11653CFE" w14:textId="77777777" w:rsidR="00180D12" w:rsidRPr="006E4D23" w:rsidRDefault="00180D12" w:rsidP="0018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1A0FB" w14:textId="77777777" w:rsidR="00180D12" w:rsidRPr="006E4D23" w:rsidRDefault="00180D12" w:rsidP="0018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D23">
        <w:rPr>
          <w:rFonts w:ascii="Times New Roman" w:hAnsi="Times New Roman" w:cs="Times New Roman"/>
          <w:sz w:val="28"/>
          <w:szCs w:val="28"/>
        </w:rPr>
        <w:t>6. Подписи  и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D12" w:rsidRPr="006E4D23" w14:paraId="5EAF7223" w14:textId="77777777" w:rsidTr="00E23B7F">
        <w:tc>
          <w:tcPr>
            <w:tcW w:w="4785" w:type="dxa"/>
          </w:tcPr>
          <w:p w14:paraId="31E9ACAE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Калачеевского</w:t>
            </w:r>
          </w:p>
          <w:p w14:paraId="6C924D79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14:paraId="43B318FD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Воронежской области</w:t>
            </w:r>
          </w:p>
          <w:p w14:paraId="48D26977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4E5FA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Н.Т. Котолевский</w:t>
            </w:r>
          </w:p>
          <w:p w14:paraId="6197894D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B34E1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«__» ________________ 202_ г.</w:t>
            </w:r>
          </w:p>
          <w:p w14:paraId="4AA8506A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14:paraId="3621C096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Глава  Манинского сельского</w:t>
            </w:r>
          </w:p>
          <w:p w14:paraId="47E5F84F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</w:p>
          <w:p w14:paraId="5C73C2EB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Калачеевского муниципального района</w:t>
            </w:r>
          </w:p>
          <w:p w14:paraId="60099181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Воронежской области</w:t>
            </w:r>
          </w:p>
          <w:p w14:paraId="6A1FDD6C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___________________С.Н.Борщев</w:t>
            </w:r>
          </w:p>
          <w:p w14:paraId="637E7716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B74B1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>«__» _________________ 202_г.</w:t>
            </w:r>
          </w:p>
          <w:p w14:paraId="1DA85AC8" w14:textId="77777777" w:rsidR="00180D12" w:rsidRPr="006E4D23" w:rsidRDefault="00180D12" w:rsidP="00E23B7F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14:paraId="7EDB6DC6" w14:textId="77777777" w:rsidR="00E84F8F" w:rsidRPr="00E84F8F" w:rsidRDefault="00E84F8F" w:rsidP="00E84F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A13D29F" wp14:editId="4583FE32">
            <wp:extent cx="809625" cy="1000125"/>
            <wp:effectExtent l="0" t="0" r="9525" b="9525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33F9" w14:textId="77777777" w:rsidR="00E84F8F" w:rsidRPr="00E84F8F" w:rsidRDefault="00E84F8F" w:rsidP="00E8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14:paraId="3949B8CA" w14:textId="77777777" w:rsidR="00E84F8F" w:rsidRPr="00E84F8F" w:rsidRDefault="00E84F8F" w:rsidP="00E8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14:paraId="5C42F559" w14:textId="77777777" w:rsidR="00E84F8F" w:rsidRPr="00E84F8F" w:rsidRDefault="00E84F8F" w:rsidP="00E8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14:paraId="0FCB3A9E" w14:textId="77777777" w:rsidR="00E84F8F" w:rsidRPr="00E84F8F" w:rsidRDefault="00E84F8F" w:rsidP="00E8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0294665D" w14:textId="77777777" w:rsidR="00E84F8F" w:rsidRPr="00E84F8F" w:rsidRDefault="00E84F8F" w:rsidP="00E8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1227C2A6" w14:textId="3520EDC9" w:rsidR="00E84F8F" w:rsidRP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4F8F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 w:rsidR="009F57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>» ноября 2024 года</w:t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ab/>
        <w:t>№ 71</w:t>
      </w:r>
    </w:p>
    <w:p w14:paraId="1A630B03" w14:textId="77777777" w:rsidR="00E84F8F" w:rsidRPr="00E84F8F" w:rsidRDefault="00E84F8F" w:rsidP="00E84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84F8F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14:paraId="64AA3F1D" w14:textId="77777777" w:rsidR="00E84F8F" w:rsidRPr="00E84F8F" w:rsidRDefault="00E84F8F" w:rsidP="00E84F8F">
      <w:pP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E84F8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25.02.2016 г. №31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14:paraId="7244313F" w14:textId="77777777" w:rsidR="00E84F8F" w:rsidRPr="00E84F8F" w:rsidRDefault="00E84F8F" w:rsidP="00E84F8F">
      <w:pPr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bCs/>
          <w:sz w:val="28"/>
          <w:szCs w:val="28"/>
          <w:lang w:eastAsia="ar-SA" w:bidi="ru-RU"/>
        </w:rPr>
      </w:pPr>
      <w:r w:rsidRPr="00E84F8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(в ред. пост. от 14.03.2019 № 22, от 10.06.2022 № 34, от 25.07.2022 № 42, от 23.12.2022 № 76, от 14.03.2023 № 39, от 29.05.2023 № 60,от 21.08.2023 №81,от 09.04.2024г №27)</w:t>
      </w:r>
    </w:p>
    <w:p w14:paraId="3D222570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4F8F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Манинского сельского поселения Калачеевского муниципального района Воронежской области постановляет: </w:t>
      </w:r>
    </w:p>
    <w:p w14:paraId="620314B9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F8F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 Внести </w:t>
      </w:r>
      <w:r w:rsidRPr="00E84F8F">
        <w:rPr>
          <w:rFonts w:ascii="Arial" w:eastAsia="Times New Roman" w:hAnsi="Arial" w:cs="Arial"/>
          <w:sz w:val="24"/>
          <w:szCs w:val="24"/>
          <w:lang w:eastAsia="ru-RU"/>
        </w:rPr>
        <w:t>в постановление от 25.02.2016 г. № 31«Об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следующие изменения:</w:t>
      </w:r>
    </w:p>
    <w:p w14:paraId="2B3EF1A6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4F8F">
        <w:rPr>
          <w:rFonts w:ascii="Arial" w:eastAsia="Times New Roman" w:hAnsi="Arial" w:cs="Arial"/>
          <w:sz w:val="24"/>
          <w:szCs w:val="24"/>
          <w:lang w:eastAsia="ru-RU"/>
        </w:rPr>
        <w:t>1.1.1. в подпункте 21.2.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 исключить;</w:t>
      </w:r>
    </w:p>
    <w:p w14:paraId="28C92B1F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4F8F">
        <w:rPr>
          <w:rFonts w:ascii="Arial" w:eastAsia="Calibri" w:hAnsi="Arial" w:cs="Arial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4888187B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4F8F">
        <w:rPr>
          <w:rFonts w:ascii="Arial" w:eastAsia="Calibri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14:paraId="282006D2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FB25B7C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86CA2E7" w14:textId="77777777" w:rsidR="00E84F8F" w:rsidRPr="00E84F8F" w:rsidRDefault="00E84F8F" w:rsidP="00E84F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E84F8F" w:rsidRPr="00E84F8F" w14:paraId="0B195283" w14:textId="77777777" w:rsidTr="00753BF3">
        <w:tc>
          <w:tcPr>
            <w:tcW w:w="4746" w:type="dxa"/>
          </w:tcPr>
          <w:p w14:paraId="6AB23F53" w14:textId="77777777" w:rsidR="00E84F8F" w:rsidRPr="00E84F8F" w:rsidRDefault="00E84F8F" w:rsidP="00E84F8F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84F8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Глава Манинского сельского поселения</w:t>
            </w:r>
          </w:p>
        </w:tc>
        <w:tc>
          <w:tcPr>
            <w:tcW w:w="2226" w:type="dxa"/>
          </w:tcPr>
          <w:p w14:paraId="533430F6" w14:textId="77777777" w:rsidR="00E84F8F" w:rsidRPr="00E84F8F" w:rsidRDefault="00E84F8F" w:rsidP="00E84F8F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</w:tcPr>
          <w:p w14:paraId="14473718" w14:textId="77777777" w:rsidR="00E84F8F" w:rsidRPr="00E84F8F" w:rsidRDefault="00E84F8F" w:rsidP="00E84F8F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84F8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С.Н.Борщев</w:t>
            </w:r>
          </w:p>
        </w:tc>
      </w:tr>
    </w:tbl>
    <w:p w14:paraId="657F274E" w14:textId="77777777" w:rsidR="00E84F8F" w:rsidRPr="00E84F8F" w:rsidRDefault="00E84F8F" w:rsidP="00E84F8F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61617B" w14:textId="77777777" w:rsidR="00E84F8F" w:rsidRDefault="00E84F8F" w:rsidP="00E84F8F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  <w:sectPr w:rsidR="00E84F8F" w:rsidSect="005A713C">
          <w:pgSz w:w="11906" w:h="16838" w:code="9"/>
          <w:pgMar w:top="709" w:right="567" w:bottom="1135" w:left="1701" w:header="709" w:footer="709" w:gutter="0"/>
          <w:cols w:space="708"/>
          <w:docGrid w:linePitch="360"/>
        </w:sectPr>
      </w:pPr>
    </w:p>
    <w:p w14:paraId="553DA93E" w14:textId="77777777" w:rsidR="00E84F8F" w:rsidRDefault="00E84F8F" w:rsidP="00E8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9929E6B" w14:textId="77777777" w:rsidR="00E84F8F" w:rsidRDefault="00E84F8F" w:rsidP="00E8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4421E" w14:textId="77777777" w:rsidR="00E84F8F" w:rsidRDefault="00E84F8F" w:rsidP="00E8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94B2C" w14:textId="77777777" w:rsidR="00E84F8F" w:rsidRDefault="00E84F8F" w:rsidP="00E8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59B65" w14:textId="77777777" w:rsidR="00E84F8F" w:rsidRPr="00180D12" w:rsidRDefault="00E84F8F" w:rsidP="00E84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E7454F" w14:textId="77777777" w:rsidR="00E84F8F" w:rsidRPr="00180D12" w:rsidRDefault="00E84F8F" w:rsidP="00E84F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5ADCD0" w14:textId="77777777" w:rsidR="00E84F8F" w:rsidRPr="00180D12" w:rsidRDefault="00E84F8F" w:rsidP="00E84F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D5EDCD" w14:textId="77777777" w:rsid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0D44C" w14:textId="77777777" w:rsid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AD4724" w14:textId="77777777" w:rsid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52076A" w14:textId="4257CD07" w:rsidR="00E84F8F" w:rsidRPr="00E84F8F" w:rsidRDefault="00E84F8F" w:rsidP="00E84F8F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14:paraId="30F34E64" w14:textId="77777777" w:rsidR="00E84F8F" w:rsidRPr="00E84F8F" w:rsidRDefault="00E84F8F" w:rsidP="00E84F8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14:paraId="011326DA" w14:textId="77777777" w:rsidR="00E84F8F" w:rsidRP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8"/>
      </w:tblGrid>
      <w:tr w:rsidR="00E84F8F" w:rsidRPr="00E84F8F" w14:paraId="57557D82" w14:textId="77777777" w:rsidTr="00753BF3">
        <w:tc>
          <w:tcPr>
            <w:tcW w:w="4679" w:type="dxa"/>
            <w:shd w:val="clear" w:color="auto" w:fill="auto"/>
          </w:tcPr>
          <w:p w14:paraId="56C62879" w14:textId="77777777" w:rsidR="00E84F8F" w:rsidRPr="00E84F8F" w:rsidRDefault="00E84F8F" w:rsidP="00E84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14:paraId="0B0B9B67" w14:textId="77777777" w:rsidR="00E84F8F" w:rsidRPr="00E84F8F" w:rsidRDefault="00E84F8F" w:rsidP="00E84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5BCBBD2" w14:textId="77777777" w:rsidR="00E84F8F" w:rsidRPr="00E84F8F" w:rsidRDefault="00E84F8F" w:rsidP="00E84F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84F8F" w:rsidRPr="00E84F8F" w:rsidSect="00E84F8F">
          <w:pgSz w:w="16838" w:h="11906" w:orient="landscape" w:code="9"/>
          <w:pgMar w:top="709" w:right="709" w:bottom="567" w:left="113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8"/>
      </w:tblGrid>
      <w:tr w:rsidR="00E84F8F" w:rsidRPr="00E84F8F" w14:paraId="786BD3D9" w14:textId="77777777" w:rsidTr="00753BF3">
        <w:tc>
          <w:tcPr>
            <w:tcW w:w="4679" w:type="dxa"/>
            <w:shd w:val="clear" w:color="auto" w:fill="auto"/>
          </w:tcPr>
          <w:p w14:paraId="347E27BA" w14:textId="77777777" w:rsidR="00E84F8F" w:rsidRPr="00E84F8F" w:rsidRDefault="00E84F8F" w:rsidP="00E84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14:paraId="66C6EC80" w14:textId="77777777" w:rsidR="00E84F8F" w:rsidRPr="00E84F8F" w:rsidRDefault="00E84F8F" w:rsidP="00E84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9CB029" w14:textId="77777777" w:rsidR="00505EE2" w:rsidRPr="00A73C1B" w:rsidRDefault="00505EE2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05EE2" w:rsidRPr="00A73C1B" w:rsidSect="00505EE2">
          <w:pgSz w:w="11906" w:h="16838" w:code="9"/>
          <w:pgMar w:top="993" w:right="567" w:bottom="1135" w:left="113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8"/>
      </w:tblGrid>
      <w:tr w:rsidR="00A73C1B" w:rsidRPr="00A73C1B" w14:paraId="122911CE" w14:textId="77777777" w:rsidTr="00D54E96">
        <w:tc>
          <w:tcPr>
            <w:tcW w:w="4679" w:type="dxa"/>
            <w:shd w:val="clear" w:color="auto" w:fill="auto"/>
          </w:tcPr>
          <w:p w14:paraId="56F1D970" w14:textId="77777777" w:rsidR="00A73C1B" w:rsidRPr="00A73C1B" w:rsidRDefault="00A73C1B" w:rsidP="00A73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14:paraId="172F71AF" w14:textId="77777777" w:rsidR="00A73C1B" w:rsidRPr="00A73C1B" w:rsidRDefault="00A73C1B" w:rsidP="00A73C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290F804" w14:textId="0252CA64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374D9A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D30145" w14:textId="4E8778EF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4CE478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73F473AE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0406C716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131047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14:paraId="7298742D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14:paraId="5DADE53F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14:paraId="73408850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1AAF" w14:textId="77777777" w:rsidR="00ED0FF2" w:rsidRDefault="00ED0FF2"/>
    <w:sectPr w:rsidR="00ED0FF2" w:rsidSect="00AB6934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3BC9" w14:textId="77777777" w:rsidR="00E70728" w:rsidRDefault="00E70728" w:rsidP="004F4D76">
      <w:pPr>
        <w:spacing w:after="0" w:line="240" w:lineRule="auto"/>
      </w:pPr>
      <w:r>
        <w:separator/>
      </w:r>
    </w:p>
  </w:endnote>
  <w:endnote w:type="continuationSeparator" w:id="0">
    <w:p w14:paraId="0287E0AE" w14:textId="77777777" w:rsidR="00E70728" w:rsidRDefault="00E70728" w:rsidP="004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DBCB" w14:textId="77777777" w:rsidR="00E70728" w:rsidRDefault="00E70728" w:rsidP="004F4D76">
      <w:pPr>
        <w:spacing w:after="0" w:line="240" w:lineRule="auto"/>
      </w:pPr>
      <w:r>
        <w:separator/>
      </w:r>
    </w:p>
  </w:footnote>
  <w:footnote w:type="continuationSeparator" w:id="0">
    <w:p w14:paraId="69E3304F" w14:textId="77777777" w:rsidR="00E70728" w:rsidRDefault="00E70728" w:rsidP="004F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2"/>
    <w:rsid w:val="0000340E"/>
    <w:rsid w:val="0014127B"/>
    <w:rsid w:val="001459E9"/>
    <w:rsid w:val="00180D12"/>
    <w:rsid w:val="002A512E"/>
    <w:rsid w:val="00323DC1"/>
    <w:rsid w:val="004542BB"/>
    <w:rsid w:val="004717DC"/>
    <w:rsid w:val="0049763B"/>
    <w:rsid w:val="004F4D76"/>
    <w:rsid w:val="00505EE2"/>
    <w:rsid w:val="00564BE0"/>
    <w:rsid w:val="0068192A"/>
    <w:rsid w:val="00690D69"/>
    <w:rsid w:val="00721556"/>
    <w:rsid w:val="00787354"/>
    <w:rsid w:val="008226D7"/>
    <w:rsid w:val="00915264"/>
    <w:rsid w:val="009E43F4"/>
    <w:rsid w:val="009F57A3"/>
    <w:rsid w:val="00A73C1B"/>
    <w:rsid w:val="00AB6934"/>
    <w:rsid w:val="00B86A9F"/>
    <w:rsid w:val="00C1669B"/>
    <w:rsid w:val="00CA7487"/>
    <w:rsid w:val="00D02B09"/>
    <w:rsid w:val="00D17A16"/>
    <w:rsid w:val="00DA00FF"/>
    <w:rsid w:val="00E70728"/>
    <w:rsid w:val="00E84F8F"/>
    <w:rsid w:val="00ED0FF2"/>
    <w:rsid w:val="00ED42F2"/>
    <w:rsid w:val="00F1548C"/>
    <w:rsid w:val="00F37EA1"/>
    <w:rsid w:val="00F80B9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F58"/>
  <w15:chartTrackingRefBased/>
  <w15:docId w15:val="{D54CEBE2-33C6-42B1-9A53-81D1190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uiPriority w:val="99"/>
    <w:semiHidden/>
    <w:unhideWhenUsed/>
    <w:qFormat/>
    <w:rsid w:val="004F4D7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4F4D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4F4D76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4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C1B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80D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180D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180D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80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80D1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80D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Blazhkova</cp:lastModifiedBy>
  <cp:revision>20</cp:revision>
  <cp:lastPrinted>2024-11-22T06:46:00Z</cp:lastPrinted>
  <dcterms:created xsi:type="dcterms:W3CDTF">2024-10-29T08:15:00Z</dcterms:created>
  <dcterms:modified xsi:type="dcterms:W3CDTF">2024-11-28T10:31:00Z</dcterms:modified>
</cp:coreProperties>
</file>