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00" w:rsidRPr="00781B00" w:rsidRDefault="00781B00" w:rsidP="00781B00">
      <w:pPr>
        <w:widowControl w:val="0"/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81B00">
        <w:rPr>
          <w:noProof/>
          <w:sz w:val="24"/>
          <w:szCs w:val="24"/>
        </w:rPr>
        <w:drawing>
          <wp:inline distT="0" distB="0" distL="0" distR="0" wp14:anchorId="0F6F2CAD" wp14:editId="3711A730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00" w:rsidRPr="00781B00" w:rsidRDefault="00781B00" w:rsidP="00781B00">
      <w:pPr>
        <w:widowControl w:val="0"/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81B00" w:rsidRPr="00781B00" w:rsidRDefault="00781B00" w:rsidP="00781B00">
      <w:pPr>
        <w:widowControl w:val="0"/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81B00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781B00" w:rsidRPr="00781B00" w:rsidRDefault="00781B00" w:rsidP="00781B00">
      <w:pPr>
        <w:widowControl w:val="0"/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81B00">
        <w:rPr>
          <w:rFonts w:ascii="Arial" w:hAnsi="Arial" w:cs="Arial"/>
          <w:b/>
          <w:bCs/>
          <w:sz w:val="24"/>
          <w:szCs w:val="24"/>
        </w:rPr>
        <w:t>МАНИНСКОГО СЕЛЬСКОГО ПОСЕЛЕНИЯ</w:t>
      </w:r>
    </w:p>
    <w:p w:rsidR="00781B00" w:rsidRPr="00781B00" w:rsidRDefault="00781B00" w:rsidP="00781B00">
      <w:pPr>
        <w:widowControl w:val="0"/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81B00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781B00" w:rsidRPr="00781B00" w:rsidRDefault="00781B00" w:rsidP="00001E7D">
      <w:pPr>
        <w:widowControl w:val="0"/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81B00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781B00" w:rsidRPr="00781B00" w:rsidRDefault="00781B00" w:rsidP="00781B00">
      <w:pPr>
        <w:jc w:val="center"/>
        <w:rPr>
          <w:b/>
          <w:sz w:val="28"/>
          <w:szCs w:val="28"/>
        </w:rPr>
      </w:pPr>
      <w:r w:rsidRPr="00781B00">
        <w:rPr>
          <w:b/>
          <w:sz w:val="28"/>
          <w:szCs w:val="28"/>
        </w:rPr>
        <w:t>ПОСТАНОВЛЕНИЕ</w:t>
      </w:r>
    </w:p>
    <w:p w:rsidR="00781B00" w:rsidRPr="00781B00" w:rsidRDefault="00781B00" w:rsidP="00781B00">
      <w:pPr>
        <w:jc w:val="both"/>
        <w:rPr>
          <w:rFonts w:ascii="Arial" w:hAnsi="Arial" w:cs="Arial"/>
          <w:sz w:val="24"/>
          <w:szCs w:val="24"/>
        </w:rPr>
      </w:pPr>
      <w:r w:rsidRPr="00781B00">
        <w:rPr>
          <w:rFonts w:ascii="Arial" w:hAnsi="Arial" w:cs="Arial"/>
          <w:sz w:val="24"/>
          <w:szCs w:val="24"/>
        </w:rPr>
        <w:t>от 14 апреля 2025 г.   № 1</w:t>
      </w:r>
      <w:r>
        <w:rPr>
          <w:rFonts w:ascii="Arial" w:hAnsi="Arial" w:cs="Arial"/>
          <w:sz w:val="24"/>
          <w:szCs w:val="24"/>
        </w:rPr>
        <w:t>8</w:t>
      </w:r>
    </w:p>
    <w:p w:rsidR="00781B00" w:rsidRPr="00001E7D" w:rsidRDefault="00781B00" w:rsidP="00781B00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81B00">
        <w:rPr>
          <w:rFonts w:ascii="Arial" w:hAnsi="Arial" w:cs="Arial"/>
          <w:sz w:val="24"/>
          <w:szCs w:val="24"/>
        </w:rPr>
        <w:t xml:space="preserve">    с.Манино</w:t>
      </w:r>
      <w:r w:rsidRPr="00781B00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833E1D" w:rsidRPr="00001E7D" w:rsidRDefault="00197762" w:rsidP="00001E7D">
      <w:pPr>
        <w:ind w:left="709"/>
        <w:rPr>
          <w:rFonts w:ascii="Arial" w:hAnsi="Arial" w:cs="Arial"/>
          <w:b/>
          <w:bCs/>
          <w:color w:val="000000"/>
          <w:sz w:val="32"/>
          <w:szCs w:val="32"/>
        </w:rPr>
      </w:pP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внесении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изменений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администрации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781B00" w:rsidRPr="00001E7D">
        <w:rPr>
          <w:rFonts w:ascii="Arial" w:hAnsi="Arial" w:cs="Arial"/>
          <w:b/>
          <w:bCs/>
          <w:color w:val="000000"/>
          <w:sz w:val="32"/>
          <w:szCs w:val="32"/>
        </w:rPr>
        <w:t>Манинского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сельского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поселения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от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781B00" w:rsidRPr="00001E7D">
        <w:rPr>
          <w:rFonts w:ascii="Arial" w:hAnsi="Arial" w:cs="Arial"/>
          <w:b/>
          <w:bCs/>
          <w:color w:val="000000"/>
          <w:sz w:val="32"/>
          <w:szCs w:val="32"/>
        </w:rPr>
        <w:t>25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.02.2016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г.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332742" w:rsidRPr="00001E7D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781B00" w:rsidRPr="00001E7D">
        <w:rPr>
          <w:rFonts w:ascii="Arial" w:hAnsi="Arial" w:cs="Arial"/>
          <w:b/>
          <w:bCs/>
          <w:color w:val="000000"/>
          <w:sz w:val="32"/>
          <w:szCs w:val="32"/>
        </w:rPr>
        <w:t>9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«Об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утверждении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административного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регламента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33E1D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по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предоставлению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муниципальной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услуги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«Предоставление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сведений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из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реестра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муниципального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имущества»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ред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акции 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от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781B00" w:rsidRPr="00001E7D">
        <w:rPr>
          <w:rFonts w:ascii="Arial" w:hAnsi="Arial" w:cs="Arial"/>
          <w:b/>
          <w:bCs/>
          <w:color w:val="000000"/>
          <w:sz w:val="32"/>
          <w:szCs w:val="32"/>
        </w:rPr>
        <w:t>14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>.0</w:t>
      </w:r>
      <w:r w:rsidR="00781B00" w:rsidRPr="00001E7D">
        <w:rPr>
          <w:rFonts w:ascii="Arial" w:hAnsi="Arial" w:cs="Arial"/>
          <w:b/>
          <w:bCs/>
          <w:color w:val="000000"/>
          <w:sz w:val="32"/>
          <w:szCs w:val="32"/>
        </w:rPr>
        <w:t>6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.2019 г. № </w:t>
      </w:r>
      <w:r w:rsidR="00833E1D" w:rsidRPr="00001E7D">
        <w:rPr>
          <w:rFonts w:ascii="Arial" w:hAnsi="Arial" w:cs="Arial"/>
          <w:b/>
          <w:bCs/>
          <w:color w:val="000000"/>
          <w:sz w:val="32"/>
          <w:szCs w:val="32"/>
        </w:rPr>
        <w:t>6</w:t>
      </w:r>
      <w:r w:rsidR="00781B00" w:rsidRPr="00001E7D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="00CC27E3"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, </w:t>
      </w:r>
    </w:p>
    <w:p w:rsidR="00781B00" w:rsidRPr="00001E7D" w:rsidRDefault="00CC27E3" w:rsidP="00001E7D">
      <w:pPr>
        <w:ind w:left="709"/>
        <w:rPr>
          <w:rFonts w:ascii="Arial" w:hAnsi="Arial" w:cs="Arial"/>
          <w:b/>
          <w:bCs/>
          <w:color w:val="000000"/>
          <w:sz w:val="32"/>
          <w:szCs w:val="32"/>
        </w:rPr>
      </w:pP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833E1D" w:rsidRPr="00001E7D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781B00" w:rsidRPr="00001E7D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833E1D" w:rsidRPr="00001E7D">
        <w:rPr>
          <w:rFonts w:ascii="Arial" w:hAnsi="Arial" w:cs="Arial"/>
          <w:b/>
          <w:bCs/>
          <w:color w:val="000000"/>
          <w:sz w:val="32"/>
          <w:szCs w:val="32"/>
        </w:rPr>
        <w:t>12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>.202</w:t>
      </w:r>
      <w:r w:rsidR="00833E1D" w:rsidRPr="00001E7D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 г. № </w:t>
      </w:r>
      <w:r w:rsidR="00781B00" w:rsidRPr="00001E7D">
        <w:rPr>
          <w:rFonts w:ascii="Arial" w:hAnsi="Arial" w:cs="Arial"/>
          <w:b/>
          <w:bCs/>
          <w:color w:val="000000"/>
          <w:sz w:val="32"/>
          <w:szCs w:val="32"/>
        </w:rPr>
        <w:t>75</w:t>
      </w:r>
      <w:r w:rsidRPr="00001E7D">
        <w:rPr>
          <w:rFonts w:ascii="Arial" w:hAnsi="Arial" w:cs="Arial"/>
          <w:b/>
          <w:bCs/>
          <w:color w:val="000000"/>
          <w:sz w:val="32"/>
          <w:szCs w:val="32"/>
        </w:rPr>
        <w:t xml:space="preserve">, от 21.08.2023 г. № </w:t>
      </w:r>
      <w:r w:rsidR="00781B00" w:rsidRPr="00001E7D">
        <w:rPr>
          <w:rFonts w:ascii="Arial" w:hAnsi="Arial" w:cs="Arial"/>
          <w:b/>
          <w:bCs/>
          <w:color w:val="000000"/>
          <w:sz w:val="32"/>
          <w:szCs w:val="32"/>
        </w:rPr>
        <w:t>7</w:t>
      </w:r>
      <w:r w:rsidR="00833E1D" w:rsidRPr="00001E7D">
        <w:rPr>
          <w:rFonts w:ascii="Arial" w:hAnsi="Arial" w:cs="Arial"/>
          <w:b/>
          <w:bCs/>
          <w:color w:val="000000"/>
          <w:sz w:val="32"/>
          <w:szCs w:val="32"/>
        </w:rPr>
        <w:t>8</w:t>
      </w:r>
      <w:r w:rsidR="00197762" w:rsidRPr="00001E7D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06.10.2003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131-ФЗ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принципах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30.12.2020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509-ФЗ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внесении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изменений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отдельные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РФ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20.07.2021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1228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разработки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внесении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изменений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утратившими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силу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отдельных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действующему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197762" w:rsidRPr="00197762" w:rsidRDefault="00197762" w:rsidP="00833E1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2</w:t>
      </w:r>
      <w:r w:rsidR="00781B00">
        <w:rPr>
          <w:rFonts w:ascii="Arial" w:hAnsi="Arial" w:cs="Arial"/>
          <w:color w:val="000000"/>
          <w:sz w:val="24"/>
          <w:szCs w:val="24"/>
        </w:rPr>
        <w:t>5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.02.2016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833E1D">
        <w:rPr>
          <w:rFonts w:ascii="Arial" w:hAnsi="Arial" w:cs="Arial"/>
          <w:color w:val="000000"/>
          <w:sz w:val="24"/>
          <w:szCs w:val="24"/>
        </w:rPr>
        <w:t>2</w:t>
      </w:r>
      <w:r w:rsidR="00781B00">
        <w:rPr>
          <w:rFonts w:ascii="Arial" w:hAnsi="Arial" w:cs="Arial"/>
          <w:color w:val="000000"/>
          <w:sz w:val="24"/>
          <w:szCs w:val="24"/>
        </w:rPr>
        <w:t>9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утверждении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имущества»</w:t>
      </w:r>
      <w:r w:rsidR="00781B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изменения:</w:t>
      </w:r>
    </w:p>
    <w:p w:rsidR="00197762" w:rsidRPr="00197762" w:rsidRDefault="00197762" w:rsidP="00833E1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изложить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редакции: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территории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изложить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редакции: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«1.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Утвердить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имущества»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территории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согласно</w:t>
      </w:r>
      <w:r w:rsidR="00781B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приложению</w:t>
      </w:r>
      <w:r w:rsidR="00781B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постановлению.».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изложить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редакции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постановлению.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Опубликовать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Вестнике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разместить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Интернет.</w:t>
      </w:r>
    </w:p>
    <w:p w:rsidR="00001E7D" w:rsidRPr="00001E7D" w:rsidRDefault="00197762" w:rsidP="00001E7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оставляю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собой.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4460"/>
      </w:tblGrid>
      <w:tr w:rsidR="00197762" w:rsidRPr="00197762" w:rsidTr="00CC27E3">
        <w:tc>
          <w:tcPr>
            <w:tcW w:w="5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762" w:rsidRPr="00197762" w:rsidRDefault="00197762" w:rsidP="00197762">
            <w:pPr>
              <w:jc w:val="both"/>
              <w:rPr>
                <w:sz w:val="24"/>
                <w:szCs w:val="24"/>
              </w:rPr>
            </w:pPr>
            <w:r w:rsidRPr="00197762">
              <w:rPr>
                <w:rFonts w:ascii="Arial" w:hAnsi="Arial" w:cs="Arial"/>
                <w:sz w:val="24"/>
                <w:szCs w:val="24"/>
              </w:rPr>
              <w:t>Глава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B00">
              <w:rPr>
                <w:rFonts w:ascii="Arial" w:hAnsi="Arial" w:cs="Arial"/>
                <w:sz w:val="24"/>
                <w:szCs w:val="24"/>
              </w:rPr>
              <w:t>Манинского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4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762" w:rsidRPr="00197762" w:rsidRDefault="00833E1D" w:rsidP="00781B0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 w:rsidR="00781B00">
              <w:rPr>
                <w:rFonts w:ascii="Arial" w:hAnsi="Arial" w:cs="Arial"/>
                <w:sz w:val="24"/>
                <w:szCs w:val="24"/>
              </w:rPr>
              <w:t>Н.Борщев</w:t>
            </w:r>
          </w:p>
        </w:tc>
      </w:tr>
    </w:tbl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81B00" w:rsidRDefault="00781B00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001E7D" w:rsidRDefault="00001E7D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001E7D" w:rsidRDefault="00001E7D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544F98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44F98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781B00" w:rsidRDefault="00197762" w:rsidP="00197762">
      <w:pPr>
        <w:ind w:left="5245"/>
        <w:jc w:val="both"/>
        <w:rPr>
          <w:rFonts w:ascii="Arial" w:hAnsi="Arial" w:cs="Arial"/>
          <w:sz w:val="24"/>
          <w:szCs w:val="24"/>
        </w:rPr>
      </w:pPr>
      <w:r w:rsidRPr="00781B00">
        <w:rPr>
          <w:rFonts w:ascii="Arial" w:hAnsi="Arial" w:cs="Arial"/>
          <w:sz w:val="24"/>
          <w:szCs w:val="24"/>
        </w:rPr>
        <w:t>от</w:t>
      </w:r>
      <w:r w:rsidR="00CC27E3" w:rsidRPr="00781B00">
        <w:rPr>
          <w:rFonts w:ascii="Arial" w:hAnsi="Arial" w:cs="Arial"/>
          <w:sz w:val="24"/>
          <w:szCs w:val="24"/>
        </w:rPr>
        <w:t xml:space="preserve"> </w:t>
      </w:r>
      <w:r w:rsidR="00781B00" w:rsidRPr="00781B00">
        <w:rPr>
          <w:rFonts w:ascii="Arial" w:hAnsi="Arial" w:cs="Arial"/>
          <w:sz w:val="24"/>
          <w:szCs w:val="24"/>
        </w:rPr>
        <w:t>14.04.</w:t>
      </w:r>
      <w:r w:rsidRPr="00781B00">
        <w:rPr>
          <w:rFonts w:ascii="Arial" w:hAnsi="Arial" w:cs="Arial"/>
          <w:sz w:val="24"/>
          <w:szCs w:val="24"/>
        </w:rPr>
        <w:t>2025</w:t>
      </w:r>
      <w:r w:rsidR="00CC27E3" w:rsidRPr="00781B00">
        <w:rPr>
          <w:rFonts w:ascii="Arial" w:hAnsi="Arial" w:cs="Arial"/>
          <w:sz w:val="24"/>
          <w:szCs w:val="24"/>
        </w:rPr>
        <w:t xml:space="preserve"> </w:t>
      </w:r>
      <w:r w:rsidRPr="00781B00">
        <w:rPr>
          <w:rFonts w:ascii="Arial" w:hAnsi="Arial" w:cs="Arial"/>
          <w:sz w:val="24"/>
          <w:szCs w:val="24"/>
        </w:rPr>
        <w:t>г.</w:t>
      </w:r>
      <w:r w:rsidR="00CC27E3" w:rsidRPr="00781B00">
        <w:rPr>
          <w:rFonts w:ascii="Arial" w:hAnsi="Arial" w:cs="Arial"/>
          <w:sz w:val="24"/>
          <w:szCs w:val="24"/>
        </w:rPr>
        <w:t xml:space="preserve"> </w:t>
      </w:r>
      <w:r w:rsidRPr="00781B00">
        <w:rPr>
          <w:rFonts w:ascii="Arial" w:hAnsi="Arial" w:cs="Arial"/>
          <w:sz w:val="24"/>
          <w:szCs w:val="24"/>
        </w:rPr>
        <w:t>№</w:t>
      </w:r>
      <w:r w:rsidR="00781B00" w:rsidRPr="00781B00">
        <w:rPr>
          <w:rFonts w:ascii="Arial" w:hAnsi="Arial" w:cs="Arial"/>
          <w:sz w:val="24"/>
          <w:szCs w:val="24"/>
        </w:rPr>
        <w:t xml:space="preserve"> 18</w:t>
      </w:r>
      <w:r w:rsidR="00CC27E3" w:rsidRPr="00781B00">
        <w:rPr>
          <w:rFonts w:ascii="Arial" w:hAnsi="Arial" w:cs="Arial"/>
          <w:sz w:val="24"/>
          <w:szCs w:val="24"/>
        </w:rPr>
        <w:t xml:space="preserve"> </w:t>
      </w:r>
    </w:p>
    <w:p w:rsidR="00544F98" w:rsidRDefault="00544F98" w:rsidP="00CC27E3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197762" w:rsidRPr="00197762" w:rsidRDefault="00197762" w:rsidP="00CC27E3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Административный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территории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I.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положения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Предмет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Предметом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возникающие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территории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стандарт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последовательность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особенности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особенности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многофункциональных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центрах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(внесудебный)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служащих,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рамках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находящегося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собственности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недвижимого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(здание,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строение,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сооружение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незавершенного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строительства,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земельный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участок,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жилое,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нежилое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прочно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землей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перемещение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соразмерного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ущерба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назначению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отнесенное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недвижимости);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находящегося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собственности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движимого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(вкладов)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уставном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(складочном)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капитале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хозяйственного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товарищества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относящееся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недвижимым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движимым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вещам,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стоимость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превышает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размер,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образований,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особо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движимого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закрепленного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автономными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бюджетными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учреждениями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03.11.2006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174-ФЗ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автономных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учреждениях»;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унитарных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предприятий,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учреждений,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хозяйственных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обществ,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товариществ,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(вклады)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уставном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(складочном)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капитале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принадлежат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образованиям,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учредителем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(участником)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образование.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любым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заинтересованным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физическим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предпринимателям,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Заявители).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действующий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силу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полномочий,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оформленной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доверенности,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анкетирования,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проводимого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обратился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комбинации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значений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каждая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приведен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анкетирования,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проводимого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профилирование),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обратился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оказывается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сценарию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всех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профилирования,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осуществляемого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МФЦ.</w:t>
      </w:r>
    </w:p>
    <w:p w:rsidR="00197762" w:rsidRPr="00197762" w:rsidRDefault="00197762" w:rsidP="00544F98">
      <w:pPr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официальном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pacing w:val="7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https://</w:t>
      </w:r>
      <w:r w:rsidR="00781B00">
        <w:rPr>
          <w:rFonts w:ascii="Arial" w:hAnsi="Arial" w:cs="Arial"/>
          <w:color w:val="000000"/>
          <w:spacing w:val="7"/>
          <w:sz w:val="24"/>
          <w:szCs w:val="24"/>
          <w:lang w:val="en-US"/>
        </w:rPr>
        <w:t>manin</w:t>
      </w:r>
      <w:r w:rsidR="00544F98" w:rsidRPr="00544F98">
        <w:rPr>
          <w:rFonts w:ascii="Arial" w:hAnsi="Arial" w:cs="Arial"/>
          <w:color w:val="000000"/>
          <w:sz w:val="24"/>
          <w:szCs w:val="24"/>
          <w:lang w:val="en-US"/>
        </w:rPr>
        <w:t>skoe</w:t>
      </w:r>
      <w:r w:rsidR="00544F98" w:rsidRPr="00544F98">
        <w:rPr>
          <w:rFonts w:ascii="Arial" w:hAnsi="Arial" w:cs="Arial"/>
          <w:color w:val="000000"/>
          <w:sz w:val="24"/>
          <w:szCs w:val="24"/>
        </w:rPr>
        <w:t>-</w:t>
      </w:r>
      <w:r w:rsidR="00544F98" w:rsidRPr="00544F98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="00544F98" w:rsidRPr="00544F98">
        <w:rPr>
          <w:rFonts w:ascii="Arial" w:hAnsi="Arial" w:cs="Arial"/>
          <w:color w:val="000000"/>
          <w:sz w:val="24"/>
          <w:szCs w:val="24"/>
        </w:rPr>
        <w:t>20.</w:t>
      </w:r>
      <w:r w:rsidR="00544F98" w:rsidRPr="00544F98">
        <w:rPr>
          <w:rFonts w:ascii="Arial" w:hAnsi="Arial" w:cs="Arial"/>
          <w:color w:val="000000"/>
          <w:sz w:val="24"/>
          <w:szCs w:val="24"/>
          <w:lang w:val="en-US"/>
        </w:rPr>
        <w:t>gosweb</w:t>
      </w:r>
      <w:r w:rsidR="00544F98" w:rsidRPr="00544F98">
        <w:rPr>
          <w:rFonts w:ascii="Arial" w:hAnsi="Arial" w:cs="Arial"/>
          <w:color w:val="000000"/>
          <w:sz w:val="24"/>
          <w:szCs w:val="24"/>
        </w:rPr>
        <w:t>.</w:t>
      </w:r>
      <w:r w:rsidR="00544F98" w:rsidRPr="00544F98">
        <w:rPr>
          <w:rFonts w:ascii="Arial" w:hAnsi="Arial" w:cs="Arial"/>
          <w:color w:val="000000"/>
          <w:sz w:val="24"/>
          <w:szCs w:val="24"/>
          <w:lang w:val="en-US"/>
        </w:rPr>
        <w:t>gosuslugi</w:t>
      </w:r>
      <w:r w:rsidR="00544F98" w:rsidRPr="00544F98">
        <w:rPr>
          <w:rFonts w:ascii="Arial" w:hAnsi="Arial" w:cs="Arial"/>
          <w:color w:val="000000"/>
          <w:sz w:val="24"/>
          <w:szCs w:val="24"/>
        </w:rPr>
        <w:t>.</w:t>
      </w:r>
      <w:r w:rsidR="00544F98" w:rsidRPr="00544F98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="00CC27E3" w:rsidRPr="00CC27E3">
        <w:rPr>
          <w:rFonts w:ascii="Arial" w:hAnsi="Arial" w:cs="Arial"/>
          <w:color w:val="000000"/>
          <w:spacing w:val="7"/>
          <w:sz w:val="24"/>
          <w:szCs w:val="24"/>
        </w:rPr>
        <w:t>/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сайт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Администрации)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информационно-коммуникационной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«Интернет»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сеть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Интернет),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ЕПГУ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федеральной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государственной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информационной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системе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«Единый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портал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(функций)»,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расположенной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Интернет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адресу: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www.gosuslugi.ru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Единый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портал,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ЕПГУ),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информационной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системе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«Портал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Интернет»,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расположенной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Интернет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адресу: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www.govvrn.ru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региональный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портал,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РПГУ)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обязательному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размещению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подлежит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следующая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справочная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информация</w:t>
      </w:r>
      <w:r w:rsidRPr="00197762">
        <w:rPr>
          <w:rFonts w:ascii="Arial" w:hAnsi="Arial" w:cs="Arial"/>
          <w:color w:val="000000"/>
          <w:sz w:val="24"/>
          <w:szCs w:val="24"/>
        </w:rPr>
        <w:t>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нахождения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справочные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телефона-автоинформатора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Интернет.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публикации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массовой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брошюр,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буклетов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печатных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предназначенных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всех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собственности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согласованию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факсимильной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конкретный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оформлению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инициативе;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являющегося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(осуществляемых)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(уведомлений,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сообщений),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используемые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бесплатно.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дополнительно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размещаются: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телефонов-автоинформаторов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справочные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структурных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подразделений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непосредственно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режим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подразделения,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непосредственно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выдержки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регулирующие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деятельность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(уведомлений,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сообщений),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используемые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образцы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инструкции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заполнению;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з)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предварительной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приложениями;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краткое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описание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л)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оценке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оценке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эффективности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деятельности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справочно-информационные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оценки.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вызов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представляется: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называет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фамилию,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должность,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структурного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подразделения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Должностное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обязано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сообщить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точный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проезда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нему,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предварительной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обращению.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Информирование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графиком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время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разговора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произносят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слова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четко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прерывают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разговор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причине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звонка.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звонок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переадресовывается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(переводится)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обратившемуся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сообщается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информацию.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3.10.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звонки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обратившемуся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сообщается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(наименование,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3.11.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разрабатывает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памятки,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инструкции,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брошюры,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макеты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3.12.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своевременную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актуализацию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контролирует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актуальность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Состав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размещаемой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Стандарту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обслуживания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автономном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учреждении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«Многофункциональный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центр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29.12.2017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1099.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3.13.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каких-либо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программного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технические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заключения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лицензионного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правообладателем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программного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предусматривающего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взимание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авторизацию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персональных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3.14.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Консультирование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бесплатно.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bookmark0"/>
      <w:r w:rsidRPr="00197762">
        <w:rPr>
          <w:rFonts w:ascii="Arial" w:hAnsi="Arial" w:cs="Arial"/>
          <w:color w:val="000000"/>
          <w:sz w:val="24"/>
          <w:szCs w:val="24"/>
        </w:rPr>
        <w:lastRenderedPageBreak/>
        <w:t>II.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Стандарт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bookmarkEnd w:id="1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4.Наименование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4.1.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5.Наименование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5.1.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5.2.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5.3.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принимать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5.4.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организационно-распорядительным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5.5.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участвующие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обязательными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участвующими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Совета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народных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депутатов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AA0A61" w:rsidRPr="00AA0A61">
        <w:rPr>
          <w:rFonts w:ascii="Arial" w:hAnsi="Arial" w:cs="Arial"/>
          <w:color w:val="000000"/>
          <w:sz w:val="24"/>
          <w:szCs w:val="24"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AA0A61" w:rsidRPr="00AA0A61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6.1.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(электронный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приведена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уведомление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(электронный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уведомления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приведена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(электронный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приведена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6.2.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6.3.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реквизитов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6.4.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являющимся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реализация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оформленных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являющимся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являющийся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указывает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фамилию,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Par2"/>
      <w:bookmarkEnd w:id="2"/>
      <w:r w:rsidRPr="00197762">
        <w:rPr>
          <w:rFonts w:ascii="Arial" w:hAnsi="Arial" w:cs="Arial"/>
          <w:color w:val="000000"/>
          <w:sz w:val="24"/>
          <w:szCs w:val="24"/>
        </w:rPr>
        <w:t>Результаты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оформленные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могут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выразил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желание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оформленный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являющемуся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24.2.,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25.5.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раздела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III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7.1.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Максимальный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10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7.2.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разделе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III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8.1.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регулирующими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Конституция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06.10.2003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131-ФЗ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принципах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06.04.2011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63-ФЗ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Минфина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10.10.2023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№163н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регламентирующие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правоотношения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сфере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C84678" w:rsidRDefault="00197762" w:rsidP="00C8467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8.2.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реквизитов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источников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опубликования),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подразделе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«Муниципальные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раздела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сервисы»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https://</w:t>
      </w:r>
      <w:r w:rsidR="00CC27E3" w:rsidRPr="00CC27E3"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https</w:t>
      </w:r>
      <w:r w:rsidR="00CC27E3" w:rsidRPr="00C84678">
        <w:rPr>
          <w:rFonts w:ascii="Arial" w:hAnsi="Arial" w:cs="Arial"/>
          <w:color w:val="000000"/>
          <w:sz w:val="24"/>
          <w:szCs w:val="24"/>
        </w:rPr>
        <w:t>://</w:t>
      </w:r>
      <w:r w:rsidR="00781B00">
        <w:rPr>
          <w:rFonts w:ascii="Arial" w:hAnsi="Arial" w:cs="Arial"/>
          <w:color w:val="000000"/>
          <w:sz w:val="24"/>
          <w:szCs w:val="24"/>
          <w:lang w:val="en-US"/>
        </w:rPr>
        <w:t>manin</w:t>
      </w:r>
      <w:r w:rsidR="00C84678" w:rsidRPr="00C84678">
        <w:rPr>
          <w:rFonts w:ascii="Arial" w:hAnsi="Arial" w:cs="Arial"/>
          <w:color w:val="000000"/>
          <w:sz w:val="24"/>
          <w:szCs w:val="24"/>
          <w:lang w:val="en-US"/>
        </w:rPr>
        <w:t>skoe</w:t>
      </w:r>
      <w:r w:rsidR="00C84678" w:rsidRPr="00C84678">
        <w:rPr>
          <w:rFonts w:ascii="Arial" w:hAnsi="Arial" w:cs="Arial"/>
          <w:color w:val="000000"/>
          <w:sz w:val="24"/>
          <w:szCs w:val="24"/>
        </w:rPr>
        <w:t>-</w:t>
      </w:r>
      <w:r w:rsidR="00C84678" w:rsidRPr="00C84678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="00C84678" w:rsidRPr="00C84678">
        <w:rPr>
          <w:rFonts w:ascii="Arial" w:hAnsi="Arial" w:cs="Arial"/>
          <w:color w:val="000000"/>
          <w:sz w:val="24"/>
          <w:szCs w:val="24"/>
        </w:rPr>
        <w:t>20.</w:t>
      </w:r>
      <w:r w:rsidR="00C84678" w:rsidRPr="00C84678">
        <w:rPr>
          <w:rFonts w:ascii="Arial" w:hAnsi="Arial" w:cs="Arial"/>
          <w:color w:val="000000"/>
          <w:sz w:val="24"/>
          <w:szCs w:val="24"/>
          <w:lang w:val="en-US"/>
        </w:rPr>
        <w:t>gosweb</w:t>
      </w:r>
      <w:r w:rsidR="00C84678" w:rsidRPr="00C84678">
        <w:rPr>
          <w:rFonts w:ascii="Arial" w:hAnsi="Arial" w:cs="Arial"/>
          <w:color w:val="000000"/>
          <w:sz w:val="24"/>
          <w:szCs w:val="24"/>
        </w:rPr>
        <w:t>.</w:t>
      </w:r>
      <w:r w:rsidR="00C84678" w:rsidRPr="00C84678">
        <w:rPr>
          <w:rFonts w:ascii="Arial" w:hAnsi="Arial" w:cs="Arial"/>
          <w:color w:val="000000"/>
          <w:sz w:val="24"/>
          <w:szCs w:val="24"/>
          <w:lang w:val="en-US"/>
        </w:rPr>
        <w:t>gosuslugi</w:t>
      </w:r>
      <w:r w:rsidR="00C84678" w:rsidRPr="00C84678">
        <w:rPr>
          <w:rFonts w:ascii="Arial" w:hAnsi="Arial" w:cs="Arial"/>
          <w:color w:val="000000"/>
          <w:sz w:val="24"/>
          <w:szCs w:val="24"/>
        </w:rPr>
        <w:t>.</w:t>
      </w:r>
      <w:r w:rsidR="00C84678" w:rsidRPr="00C84678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="00CC27E3" w:rsidRPr="00C84678">
        <w:rPr>
          <w:rFonts w:ascii="Arial" w:hAnsi="Arial" w:cs="Arial"/>
          <w:color w:val="000000"/>
          <w:sz w:val="24"/>
          <w:szCs w:val="24"/>
        </w:rPr>
        <w:t>/</w:t>
      </w:r>
      <w:r w:rsidRPr="00C84678">
        <w:rPr>
          <w:rFonts w:ascii="Arial" w:hAnsi="Arial" w:cs="Arial"/>
          <w:color w:val="000000"/>
          <w:sz w:val="24"/>
          <w:szCs w:val="24"/>
        </w:rPr>
        <w:t>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9.1.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самостоятельно: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9.1.1.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4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Требования,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предъявляемые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оригинал.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дополнительной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какой-либо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Ручное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только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СМЭВ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витрин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кабинете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9.1.2.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Требования,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предъявляемые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оригинал.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формируются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аутентификации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могут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межведомственного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взаимодействия.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Ручное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только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СМЭВ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витрин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автозаполнение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гражданина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9.1.3.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полномочия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имени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Требования,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предъявляемые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оригинал.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заверен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нотариуса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требованиями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изготовленного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нотариусом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подтверждающего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Ручное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только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СМЭВ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витрин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автозаполнение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гражданина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9.2.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рамках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межведомственного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инициативе,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отсутствует.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9.3.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Запрещается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регулирующими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возникающие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подтверждающих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внесение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находятся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распоряжении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подведомственных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участвующих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инициативе;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перечни,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9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недостоверность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указывались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случаев: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изменение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касающихся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комплект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изменение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(признаков)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противоправного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уведомляется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приносятся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извинения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неудобства;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образы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заверены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7.2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нанесение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отметок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изъятие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условием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10.1.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утратили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силу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личность;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полномочия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повреждения,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позволяет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содержащиеся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10.2.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оформляется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10.3.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позднее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выбранный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10.4.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препятствует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повторному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11.1.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11.2.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несоблюдение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условий,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пп.23.1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11.3.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взимаемой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взимания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12.1.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взимание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платы.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Максимальный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ожидания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13.1.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Максимальный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ожидания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минут.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13.2.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Максимальный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ожидания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минут.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14.1.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подлежит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14.2.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выходной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(праздничный)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первый,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Местоположение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зданий,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удобство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точки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пешеходной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остановок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общественного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транспорта.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стоянки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(парковки)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(строения),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организовывается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стоянка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(парковка)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автомобильного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транспорта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парковки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специальных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автотранспортных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стоянке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(парковке)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выделяется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10%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бесплатной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парковки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транспортных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управляемых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I,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II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групп,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III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группы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транспортных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перевозящих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детей-инвалидов.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беспрепятственного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передвигающихся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колясках,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вход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здание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оборудуются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пандусами,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поручнями,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тактильными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(контрастными)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предупреждающими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элементами,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специальными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приспособлениями,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позволяющими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беспрепятственный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передвижение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социальной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защите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Центральный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вход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здание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оборудован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табличкой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(вывеской),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информацию: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наименование;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местонахождение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lastRenderedPageBreak/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режим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работы;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справок.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санитарно-эпидемиологическим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правилам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нормативам.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оснащаются: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противопожарной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пожаротушения;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оповещения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возникновении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чрезвычайной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ситуации;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оказания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медицинской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помощи;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туалетными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комнатами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посетителей.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ожидания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оборудуется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стульями,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скамьями,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количество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исходя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фактической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нагрузки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стендами.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стенде,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печатаются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удобным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чтения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шрифтом,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выделением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наиболее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важных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полужирным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шрифтом.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15.10.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оборудуются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стульями,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столами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(стойками),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бланками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принадлежностями.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15.11.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оборудуются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табличками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(вывесками)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указанием: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кабинета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отдела;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фамилии,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имени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15.12.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каждого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оборудовано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персональным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компьютером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базам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печатающим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устройством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(принтером)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копирующим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устройством.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15.13.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табличку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фамилии,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имени,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15.14.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беспрепятственного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(зданию,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помещению),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самостоятельного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передвижения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территории,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расположены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входа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выхода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них,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посадки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транспортное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высадки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кресла-коляски;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сопровождение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стойкие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расстройства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самостоятельного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передвижения;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надлежащее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беспрепятственного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зданиям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ограничений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жизнедеятельности;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дублирование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звуковой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зрительной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надписей,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знаками,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рельефно-точечным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шрифтом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Брайля;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сурдопереводчика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тифлосурдоисреводчика;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lastRenderedPageBreak/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собаки-проводника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подтверждающего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специальное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обучение,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(здания,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оказание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помощи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преодолении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барьеров,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мешающих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наравне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Показатели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16.1.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Оценка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показателям: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понятной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информационно-телекоммуникационных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пользования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Интернет),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массовой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получением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оказания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консультационной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организационно-технической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поддержки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запросов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РПГУ;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маломобильных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групп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населения;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времени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ожидания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з)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обоснованных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стороны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(содержащихся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16.2.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консультаций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предварительной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проводится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гражданина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Интернет,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16.3.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зарегистрирован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аутентификации.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учитывающие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особенности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особенности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авторизуется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автозаполнение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витрин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автозаполнения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отдельных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витрин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вносит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вручную.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опросную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набора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обязательных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вместе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прикрепленными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образами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авторизации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считается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простой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6.1.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кабинет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(кроме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РПГУ).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представляемых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17.5.1.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форматах: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xml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формированию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файлов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xml;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doc,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docx,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odt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текстовым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содержанием,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включающим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формулы;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pdf,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jpg,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jpeg,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png,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bmp,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tiff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текстовым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содержанием,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включающих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формулы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изображения,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содержанием;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zip,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rar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сжатых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файл;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sig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открепленной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17.5.2.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сканирования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непосредственно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оригинала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(использование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копий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допускается),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сохранением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ориентации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оригинала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разрешении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300-500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dpi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(масштаб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1:1)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режимов: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«черно-белый»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изображений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цветного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текста);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«оттенки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серого»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изображений,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отличных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цветного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изображения);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«цветной»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«режим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цветопередачи»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цветных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изображений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цветного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текста);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сохранением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всех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аутентичных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подлинности,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именно: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печати,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углового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штампа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бланка;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количество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файлов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количеству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каждый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текстовую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информацию.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17.5.3.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обеспечивать: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идентифицировать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количество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листов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документе;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поиска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текстовому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копирования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когда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изображения);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оглавление,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смыслу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содержанию;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структурированные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частям,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главам,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разделам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(подразделам)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закладки,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переходы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оглавлению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рисункам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таблицам.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гарантии,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РФ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26.03.2016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236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17.5.4.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подлежащие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xls,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xlIsx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ods,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формируются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отдельного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обязательные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отсутствуют.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используемыми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«Портал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Интернет»;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«Единый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(функций)»;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«Единая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аутентификации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инфраструктуре,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информационно-технологическое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используемых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экстерриториальному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принципу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отсутствует.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между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связанным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консультирование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реализации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своих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Информирование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способами: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массовой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стендах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почте.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подробно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интересующим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вежливой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корректной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официально-делового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речи.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Рекомендуемое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время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консультации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более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минут,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время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ожидания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секторе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превышать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минут.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подготовки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требуется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продолжительное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время,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консультирование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предложить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изложить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(ответ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обращении);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назначить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время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консультаций.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Консультирование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могут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любой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территории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независимо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проживания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оказания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последующей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представителю)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заключенным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соглашениям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между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27.09.2011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797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между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многофункциональными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центрами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внебюджетных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фондов,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субъектов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Заявителя):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заключенным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27.09.2011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797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между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многофункциональными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центрами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внебюджетных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фондов,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субъектов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являющихся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талона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терминала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предварительной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полномочия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статус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АИС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«МФЦ»;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каждый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документ.</w:t>
      </w:r>
      <w:bookmarkStart w:id="3" w:name="bookmark1"/>
      <w:bookmarkEnd w:id="3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III.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последовательность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последовательность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(действий)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18.1.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обращении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выдачей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единому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сценарию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всех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выбора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вида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объекта,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запрашивается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выписка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реестра,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следующему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кругу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Заявителей: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физическое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лицо;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представитель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физического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лица;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юридическое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лицо;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представитель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лица;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индивидуальный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предприниматель;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представитель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индивидуального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предпринимателя.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18.2.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Описание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приведено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6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регламенту.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18.3.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Вариант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Вариант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19.1.Путем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анкетирования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(профилирования)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Признаки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19.2.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анкетирования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комбинаций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значений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сценарий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Максимальный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в течение 10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0D0CC2">
        <w:rPr>
          <w:rFonts w:ascii="Arial" w:hAnsi="Arial" w:cs="Arial"/>
          <w:color w:val="000000"/>
          <w:sz w:val="24"/>
          <w:szCs w:val="24"/>
        </w:rPr>
        <w:t xml:space="preserve">поступления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(запроса)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(электронный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уведомление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(электронный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(электронный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отказывает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межведомственных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запросов;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уведомление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заинтересованным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помощью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«Единый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(функций)»,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регионального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Президента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населении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физических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8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июня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2020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168-ФЗ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населении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налоговой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службе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Подразделы,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описание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Вариант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«а»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6.1.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описание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(запроса)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формой,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4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самостоятельно,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содержится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9.1.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(идентификации)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аутентификации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инфраструктуре,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информационно-технологическое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взаимодействие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используемых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могут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Критерием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10.1.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предусматривает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независимо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нахождения,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(запроса)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комплекта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22.1.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«Рассмотрение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Автоматическое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канала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онлайн-режиме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кабинета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22.2.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0D0CC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</w:t>
      </w:r>
      <w:r w:rsidR="00001E7D">
        <w:rPr>
          <w:rFonts w:ascii="Arial" w:hAnsi="Arial" w:cs="Arial"/>
          <w:color w:val="000000"/>
          <w:sz w:val="24"/>
          <w:szCs w:val="24"/>
        </w:rPr>
        <w:t>е</w:t>
      </w:r>
      <w:r w:rsidR="000D0CC2">
        <w:rPr>
          <w:rFonts w:ascii="Arial" w:hAnsi="Arial" w:cs="Arial"/>
          <w:color w:val="000000"/>
          <w:sz w:val="24"/>
          <w:szCs w:val="24"/>
        </w:rPr>
        <w:t>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пределах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23.1.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принимается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автоматизированном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режиме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системой,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одновременном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положительном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условий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всех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критериев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конкретного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Заявителя):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обладает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сведениями;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действующими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услугой.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принимается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невыполнении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выше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критериев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23.2.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поиск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заданного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формируется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автоматически.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23.3.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готовит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23.4.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превышающий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всех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критериев,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24.1.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формируется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автоматически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независимо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нахождения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24.2.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превышающий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исчисляется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bookmark2"/>
      <w:r w:rsidRPr="00197762">
        <w:rPr>
          <w:rFonts w:ascii="Arial" w:hAnsi="Arial" w:cs="Arial"/>
          <w:color w:val="000000"/>
          <w:sz w:val="24"/>
          <w:szCs w:val="24"/>
        </w:rPr>
        <w:t>Вариант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документах.</w:t>
      </w:r>
      <w:bookmarkEnd w:id="4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25.1.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Максимальный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25.2.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25.3.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25.4.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превышающий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факт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готовит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справку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25.5.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вручается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Истребований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дополнительных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произвольной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являющегося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IV.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постоянной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используются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служебной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корреспонденции,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специалистов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проверок: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устранения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граждан;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подготовки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независимость,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тщательность.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Независимость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заключается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находится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служебной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участвующего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близкого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родства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свойства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(родители,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супруги,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братья,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сестры,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братья,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сестры,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родители,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супругов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супруги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детей)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ним.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обязаны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принимать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меры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предотвращению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конфликта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интересов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Тщательность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состоит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обязанностей,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разделом.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периодичность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полнотой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29.1.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полнотой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себя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проверок.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29.2.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Плановые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годовых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плановой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подлежат: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обоснованность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29.3.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предполагаемых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выявленных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принимаемые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(осуществляемые)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30.1.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проведенных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виновных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30.2.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Персональная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своевременность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закрепляется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характеризующие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стороны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объединений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31.1.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объединения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повлекшее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непредставление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объединения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коллективные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предложениями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совершенствованию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31.3.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стороны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объединений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открытости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деятельности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актуальной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достоверной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(жалоб)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процессе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Раздел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V.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(внесудебный)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служащих,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жалобой,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случаях: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комплексного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обжалуются,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возложена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обжалуются,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возложена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затребование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исправлений.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обжалуются,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возложена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обжалуются,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возложена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недостоверность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указывались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4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обжалуются,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возложена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обоснования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имеется.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начала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(внесудебного)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поступившая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Жалоба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информационно-телекоммуникационной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«Интернет»,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регионального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Жалоба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информационно-телекоммуникационной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«Интернет»,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регионального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Жалоба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информационно-телекоммуникационной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«Интернет»,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этих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регионального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содержать: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обжалуются;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фамилию,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физического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нахождения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(номера)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контактного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(адреса)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доводы,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могут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подтверждающие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доводы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копии.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главе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Глава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781B00">
        <w:rPr>
          <w:rFonts w:ascii="Arial" w:hAnsi="Arial" w:cs="Arial"/>
          <w:color w:val="000000"/>
          <w:sz w:val="24"/>
          <w:szCs w:val="24"/>
        </w:rPr>
        <w:t>Манинского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проводит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этого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министерство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развития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руководителям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этих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p39"/>
      <w:bookmarkEnd w:id="5"/>
      <w:r w:rsidRPr="00197762">
        <w:rPr>
          <w:rFonts w:ascii="Arial" w:hAnsi="Arial" w:cs="Arial"/>
          <w:color w:val="000000"/>
          <w:sz w:val="24"/>
          <w:szCs w:val="24"/>
        </w:rPr>
        <w:t>40.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принимается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удовлетворяется,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отмены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возврата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денежных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взимание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формах;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удовлетворении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отказывается.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41.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поступившая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министерство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развития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подлежит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p43"/>
      <w:bookmarkEnd w:id="6"/>
      <w:r w:rsidRPr="00197762">
        <w:rPr>
          <w:rFonts w:ascii="Arial" w:hAnsi="Arial" w:cs="Arial"/>
          <w:color w:val="000000"/>
          <w:sz w:val="24"/>
          <w:szCs w:val="24"/>
        </w:rPr>
        <w:t>42.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позднее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40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желанию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мотивированный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43.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подлежащей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удовлетворению,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незамедлительного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устранения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выявленных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оказании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приносятся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извинения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неудобства,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дальнейших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совершить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подлежащей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удовлетворению,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аргументированные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разъяснения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причинах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44.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правонарушения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преступления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наделенное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полномочиями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незамедлительно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имеющиеся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прокуратуры.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_Toc134019825"/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bookmarkEnd w:id="7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8" w:name="_Toc134019826"/>
      <w:r w:rsidRPr="00197762">
        <w:rPr>
          <w:rFonts w:ascii="Arial" w:hAnsi="Arial" w:cs="Arial"/>
          <w:color w:val="000000"/>
          <w:sz w:val="24"/>
          <w:szCs w:val="24"/>
        </w:rPr>
        <w:t>досудебного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(внесудебного)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bookmarkEnd w:id="8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9" w:name="_Toc134019827"/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(осуществленных)</w:t>
      </w:r>
      <w:bookmarkStart w:id="10" w:name="_Toc134019828"/>
      <w:bookmarkEnd w:id="9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bookmarkEnd w:id="10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45.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(внесудебного)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регулируется: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20.11.2012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1198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процесс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(внесудебного)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совершенных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услуг».</w:t>
      </w:r>
    </w:p>
    <w:p w:rsidR="00E900AB" w:rsidRDefault="00E900AB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Кому: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Контактные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данные: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№_____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(прилагается).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Дополнительно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информируем: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Должность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сотрудника,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принявшего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Подпись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E900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Расшифровка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И.О.Ф.</w:t>
      </w:r>
    </w:p>
    <w:p w:rsidR="00E900AB" w:rsidRDefault="00E900AB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уведомления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Кому: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</w:t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Контактные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данные: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Уведомление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97762">
        <w:rPr>
          <w:rFonts w:ascii="Arial" w:hAnsi="Arial" w:cs="Arial"/>
          <w:color w:val="000000"/>
          <w:sz w:val="24"/>
          <w:szCs w:val="24"/>
        </w:rPr>
        <w:t>№_____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сообщаем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Дополнительно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информируем: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Должность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сотрудника,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принявшего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Подпись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Расшифровка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И.О.Ф.</w:t>
      </w:r>
    </w:p>
    <w:p w:rsidR="00E900AB" w:rsidRDefault="00E900AB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Кому: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Контактные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данные: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основаниям: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Дополнительно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информируем: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повторно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устранения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судебном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порядке.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Должность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сотрудника,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принявшего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Подпись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Расшифровка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И.О.Ф.</w:t>
      </w:r>
    </w:p>
    <w:p w:rsidR="00E900AB" w:rsidRDefault="00E900AB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4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197762" w:rsidRPr="00197762" w:rsidRDefault="00197762" w:rsidP="00C8467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(запрос)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имущества»*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Характеристики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позволяющие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однозначно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информация):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вид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реестровый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(местоположение)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кадастровый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(условный)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вид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разрешенного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использования: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эмитента:_____________________________________________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ИНН:_____________________________________________________________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капитал: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марка,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модель: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государственный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идентификационный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характеристики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помогающие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идентифицировать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свободной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форме):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физическим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фамилия,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серия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предпринимателем**: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фамилия,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предпринимателя: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ОГРН: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ИНН: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серия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лицом**: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полное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организационно-правовой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ОГРН: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ИНН: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(уполномоченным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фамилия,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серия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должность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физического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лица/индивидуального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предпринимателя: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фамилия,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серия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Способ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нет;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МФЦ):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нет;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Администрации***: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нет;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кабинета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кабинет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портале):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нет;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отправления: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***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осуществляется.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ФИО,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(представителя)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«_____________»_________________г.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*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Ручное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только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СМЭВ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витрин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**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идентификаторах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предпринимателя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могут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автозаполнены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содержащейся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ЕСИА.</w:t>
      </w:r>
    </w:p>
    <w:p w:rsidR="00E900AB" w:rsidRDefault="00E900AB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97762" w:rsidRPr="00197762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197762" w:rsidRPr="00197762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</w:p>
    <w:p w:rsidR="00197762" w:rsidRPr="00197762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:rsidR="00197762" w:rsidRPr="00197762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Кому: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197762" w:rsidRPr="00197762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Контактные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данные: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оказания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основаниям: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Дополнительно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информируем: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повторно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устранения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судебном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порядке.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Должность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сотрудника,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принявшего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Подпись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Расшифровка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И.О.Ф.</w:t>
      </w:r>
    </w:p>
    <w:p w:rsidR="00E900AB" w:rsidRDefault="00E900AB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C84678" w:rsidRDefault="00C84678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Описание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(АП)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(АД)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197762" w:rsidRPr="00197762" w:rsidTr="0019776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Место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выполнения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действия/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используемая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ИС*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Процедуры*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Максимальный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</w:p>
        </w:tc>
      </w:tr>
      <w:tr w:rsidR="00197762" w:rsidRPr="00197762" w:rsidTr="00197762">
        <w:trPr>
          <w:trHeight w:val="13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Пилотный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субъект/ПГС*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АП1.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Проверка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документов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регистрация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заявления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АД1.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Контроль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комплектности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предоставленных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рабочего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дня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(не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включается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услуги)</w:t>
            </w:r>
          </w:p>
        </w:tc>
      </w:tr>
      <w:tr w:rsidR="00197762" w:rsidRPr="00197762" w:rsidTr="00197762">
        <w:trPr>
          <w:trHeight w:val="93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Пилотный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субъект/ПГС</w:t>
            </w:r>
          </w:p>
          <w:p w:rsidR="00197762" w:rsidRPr="00197762" w:rsidRDefault="00CC27E3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АД1.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Подтверждение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полномочий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762" w:rsidRPr="00197762" w:rsidTr="00197762">
        <w:trPr>
          <w:trHeight w:val="93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Пилотный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субъект/ПГС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АД1.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Регистрация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762" w:rsidRPr="00197762" w:rsidTr="00197762">
        <w:trPr>
          <w:trHeight w:val="22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Пилотный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субъект/ПГС</w:t>
            </w:r>
          </w:p>
          <w:p w:rsidR="00197762" w:rsidRPr="00197762" w:rsidRDefault="00CC27E3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АП2.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Получение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сведений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посредством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СМЭВ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АП3.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Рассмотрение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документов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сведений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АП4.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Принятие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АД1.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Принятие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об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отказе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приеме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документов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АД2.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Принятие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рабочих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дней</w:t>
            </w:r>
          </w:p>
        </w:tc>
      </w:tr>
      <w:tr w:rsidR="00197762" w:rsidRPr="00197762" w:rsidTr="00197762">
        <w:trPr>
          <w:trHeight w:val="128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Пилотный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субъект/ПГС</w:t>
            </w:r>
          </w:p>
          <w:p w:rsidR="00197762" w:rsidRPr="00197762" w:rsidRDefault="00CC27E3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АД2.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Формирование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762" w:rsidRPr="00197762" w:rsidTr="00197762">
        <w:trPr>
          <w:trHeight w:val="128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Пилотный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субъект/ПГС</w:t>
            </w:r>
          </w:p>
          <w:p w:rsidR="00197762" w:rsidRPr="00197762" w:rsidRDefault="00CC27E3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АД2.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Принятие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об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отказе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*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*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содержится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справочнике.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*ПГС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модуль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участниками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(действий)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функций,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содержащихся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разделах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(функций).</w:t>
      </w:r>
    </w:p>
    <w:p w:rsidR="00197762" w:rsidRPr="00197762" w:rsidRDefault="00197762" w:rsidP="00197762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комбинации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значений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каждая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Признак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Значения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признаков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Заявителя</w:t>
            </w:r>
          </w:p>
        </w:tc>
      </w:tr>
      <w:tr w:rsidR="00197762" w:rsidRPr="00197762" w:rsidTr="0019776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Вариант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Принятие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выписки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из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реестра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имущества.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Категория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1.Физическое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Юридическое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</w:t>
            </w:r>
          </w:p>
        </w:tc>
      </w:tr>
      <w:tr w:rsidR="00197762" w:rsidRPr="00197762" w:rsidTr="00197762">
        <w:trPr>
          <w:trHeight w:val="210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обратился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лично/посредством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sz w:val="24"/>
                <w:szCs w:val="24"/>
              </w:rPr>
              <w:t>1.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За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предоставлением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услуги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лично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предоставлением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обратился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Заявителя</w:t>
            </w:r>
          </w:p>
        </w:tc>
      </w:tr>
      <w:tr w:rsidR="00197762" w:rsidRPr="00197762" w:rsidTr="0019776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Вариант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Исправление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допущенных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опечаток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(или)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ошибок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выданных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результате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документах.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Категория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1.Физическое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Юридическое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</w:t>
            </w:r>
          </w:p>
        </w:tc>
      </w:tr>
      <w:tr w:rsidR="00197762" w:rsidRPr="00197762" w:rsidTr="00197762">
        <w:trPr>
          <w:trHeight w:val="2063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обратился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лично/посредством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sz w:val="24"/>
                <w:szCs w:val="24"/>
              </w:rPr>
              <w:t>1.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За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предоставлением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услуги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лично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Заявит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За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предоставлением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услуги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</w:tr>
    </w:tbl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Комбинации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значений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каждая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7796"/>
      </w:tblGrid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Комбинация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значений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признаков</w:t>
            </w:r>
          </w:p>
        </w:tc>
      </w:tr>
      <w:tr w:rsidR="00197762" w:rsidRPr="00197762" w:rsidTr="00197762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Вариант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Принятие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выписки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из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реестра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имущества.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Физическое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лицо,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лично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физического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лица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предприниматель,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лично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предпринимателя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Юридическое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лицо,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юридического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лица</w:t>
            </w:r>
          </w:p>
        </w:tc>
      </w:tr>
      <w:tr w:rsidR="00197762" w:rsidRPr="00197762" w:rsidTr="00197762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Вариант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Исправление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допущенных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опечаток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(или)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ошибок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выданных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результате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документах.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Физическое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лицо,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лично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физического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лица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предприниматель,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лично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предпринимателя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Юридическое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лицо,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юридического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лица</w:t>
            </w:r>
          </w:p>
        </w:tc>
      </w:tr>
    </w:tbl>
    <w:p w:rsidR="000E1D26" w:rsidRPr="00197762" w:rsidRDefault="000E1D26" w:rsidP="00E900AB">
      <w:pPr>
        <w:ind w:firstLine="709"/>
        <w:jc w:val="both"/>
      </w:pPr>
    </w:p>
    <w:sectPr w:rsidR="000E1D26" w:rsidRPr="00197762" w:rsidSect="00001E7D">
      <w:headerReference w:type="even" r:id="rId8"/>
      <w:footerReference w:type="even" r:id="rId9"/>
      <w:pgSz w:w="11906" w:h="16838"/>
      <w:pgMar w:top="2269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8A" w:rsidRDefault="002A1E8A">
      <w:r>
        <w:separator/>
      </w:r>
    </w:p>
  </w:endnote>
  <w:endnote w:type="continuationSeparator" w:id="0">
    <w:p w:rsidR="002A1E8A" w:rsidRDefault="002A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B00" w:rsidRDefault="00781B0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B00" w:rsidRDefault="00781B0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8A" w:rsidRDefault="002A1E8A">
      <w:r>
        <w:separator/>
      </w:r>
    </w:p>
  </w:footnote>
  <w:footnote w:type="continuationSeparator" w:id="0">
    <w:p w:rsidR="002A1E8A" w:rsidRDefault="002A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B00" w:rsidRDefault="00781B00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B00" w:rsidRDefault="00781B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001E7D"/>
    <w:rsid w:val="00011680"/>
    <w:rsid w:val="00060054"/>
    <w:rsid w:val="000B620E"/>
    <w:rsid w:val="000D0CC2"/>
    <w:rsid w:val="000E1C48"/>
    <w:rsid w:val="000E1D26"/>
    <w:rsid w:val="000F344B"/>
    <w:rsid w:val="000F76E3"/>
    <w:rsid w:val="00114065"/>
    <w:rsid w:val="00150EE8"/>
    <w:rsid w:val="00163346"/>
    <w:rsid w:val="0017458D"/>
    <w:rsid w:val="00181EFB"/>
    <w:rsid w:val="00194A41"/>
    <w:rsid w:val="00197762"/>
    <w:rsid w:val="001A3236"/>
    <w:rsid w:val="001A49F8"/>
    <w:rsid w:val="001C3934"/>
    <w:rsid w:val="001E55F4"/>
    <w:rsid w:val="0026175E"/>
    <w:rsid w:val="002751F3"/>
    <w:rsid w:val="0028400D"/>
    <w:rsid w:val="0029150D"/>
    <w:rsid w:val="0029522F"/>
    <w:rsid w:val="002A1E8A"/>
    <w:rsid w:val="002A3DDA"/>
    <w:rsid w:val="002C4869"/>
    <w:rsid w:val="002E17F9"/>
    <w:rsid w:val="002E7C1E"/>
    <w:rsid w:val="00331D24"/>
    <w:rsid w:val="00332742"/>
    <w:rsid w:val="00332A39"/>
    <w:rsid w:val="00343192"/>
    <w:rsid w:val="00375958"/>
    <w:rsid w:val="003D02A9"/>
    <w:rsid w:val="003E2D7B"/>
    <w:rsid w:val="003F3229"/>
    <w:rsid w:val="004279B5"/>
    <w:rsid w:val="004F5DBB"/>
    <w:rsid w:val="00533D87"/>
    <w:rsid w:val="0053624C"/>
    <w:rsid w:val="00544F98"/>
    <w:rsid w:val="00550681"/>
    <w:rsid w:val="00555072"/>
    <w:rsid w:val="00570A4D"/>
    <w:rsid w:val="00575612"/>
    <w:rsid w:val="00586054"/>
    <w:rsid w:val="00590A49"/>
    <w:rsid w:val="00591C56"/>
    <w:rsid w:val="00593A09"/>
    <w:rsid w:val="00594EBF"/>
    <w:rsid w:val="005B2F8F"/>
    <w:rsid w:val="005B5CB9"/>
    <w:rsid w:val="005C155D"/>
    <w:rsid w:val="005D1751"/>
    <w:rsid w:val="005E2E8D"/>
    <w:rsid w:val="005F3995"/>
    <w:rsid w:val="00604121"/>
    <w:rsid w:val="00604DE8"/>
    <w:rsid w:val="00616C30"/>
    <w:rsid w:val="00625DDC"/>
    <w:rsid w:val="006423C9"/>
    <w:rsid w:val="00643CC6"/>
    <w:rsid w:val="00661047"/>
    <w:rsid w:val="006631B8"/>
    <w:rsid w:val="00663F67"/>
    <w:rsid w:val="006646A4"/>
    <w:rsid w:val="00693532"/>
    <w:rsid w:val="006B4939"/>
    <w:rsid w:val="006D2DD9"/>
    <w:rsid w:val="006D7C05"/>
    <w:rsid w:val="006F0548"/>
    <w:rsid w:val="00733739"/>
    <w:rsid w:val="00733EE0"/>
    <w:rsid w:val="00745545"/>
    <w:rsid w:val="007540FC"/>
    <w:rsid w:val="007661A4"/>
    <w:rsid w:val="00771779"/>
    <w:rsid w:val="00781B00"/>
    <w:rsid w:val="007A22BA"/>
    <w:rsid w:val="00831C46"/>
    <w:rsid w:val="00833E1D"/>
    <w:rsid w:val="00844D6A"/>
    <w:rsid w:val="008466C4"/>
    <w:rsid w:val="0085578A"/>
    <w:rsid w:val="0085586D"/>
    <w:rsid w:val="008A06C7"/>
    <w:rsid w:val="008A41F3"/>
    <w:rsid w:val="008A4696"/>
    <w:rsid w:val="00907D07"/>
    <w:rsid w:val="009208CC"/>
    <w:rsid w:val="00921FE2"/>
    <w:rsid w:val="00940E21"/>
    <w:rsid w:val="009542B0"/>
    <w:rsid w:val="0096079C"/>
    <w:rsid w:val="009E5A1A"/>
    <w:rsid w:val="009F0860"/>
    <w:rsid w:val="009F4C9F"/>
    <w:rsid w:val="00A46A46"/>
    <w:rsid w:val="00A53F03"/>
    <w:rsid w:val="00A56B65"/>
    <w:rsid w:val="00A57E43"/>
    <w:rsid w:val="00A63FC2"/>
    <w:rsid w:val="00A73118"/>
    <w:rsid w:val="00A731F0"/>
    <w:rsid w:val="00AA0A61"/>
    <w:rsid w:val="00AA4A57"/>
    <w:rsid w:val="00AB5652"/>
    <w:rsid w:val="00AC6343"/>
    <w:rsid w:val="00AD253C"/>
    <w:rsid w:val="00AD5C31"/>
    <w:rsid w:val="00B16F7B"/>
    <w:rsid w:val="00B21728"/>
    <w:rsid w:val="00B24FB8"/>
    <w:rsid w:val="00B528B1"/>
    <w:rsid w:val="00B842B2"/>
    <w:rsid w:val="00BA202E"/>
    <w:rsid w:val="00BA44CA"/>
    <w:rsid w:val="00BB3505"/>
    <w:rsid w:val="00BC2870"/>
    <w:rsid w:val="00BD1F21"/>
    <w:rsid w:val="00BE628F"/>
    <w:rsid w:val="00BF71D1"/>
    <w:rsid w:val="00C057D2"/>
    <w:rsid w:val="00C066A5"/>
    <w:rsid w:val="00C1493B"/>
    <w:rsid w:val="00C1494A"/>
    <w:rsid w:val="00C25E44"/>
    <w:rsid w:val="00C31B1D"/>
    <w:rsid w:val="00C3789C"/>
    <w:rsid w:val="00C47AFF"/>
    <w:rsid w:val="00C62489"/>
    <w:rsid w:val="00C65365"/>
    <w:rsid w:val="00C84678"/>
    <w:rsid w:val="00CA2758"/>
    <w:rsid w:val="00CA2F83"/>
    <w:rsid w:val="00CC27E3"/>
    <w:rsid w:val="00CE4B49"/>
    <w:rsid w:val="00D239E7"/>
    <w:rsid w:val="00D3174C"/>
    <w:rsid w:val="00D332EB"/>
    <w:rsid w:val="00D533A5"/>
    <w:rsid w:val="00D56EF3"/>
    <w:rsid w:val="00D61E12"/>
    <w:rsid w:val="00D62CF1"/>
    <w:rsid w:val="00DB289C"/>
    <w:rsid w:val="00DC70BF"/>
    <w:rsid w:val="00DC781E"/>
    <w:rsid w:val="00DD3E89"/>
    <w:rsid w:val="00DF147A"/>
    <w:rsid w:val="00E26F87"/>
    <w:rsid w:val="00E61F18"/>
    <w:rsid w:val="00E713F4"/>
    <w:rsid w:val="00E84407"/>
    <w:rsid w:val="00E86845"/>
    <w:rsid w:val="00E900AB"/>
    <w:rsid w:val="00EA3DCE"/>
    <w:rsid w:val="00EB2ACB"/>
    <w:rsid w:val="00EC114C"/>
    <w:rsid w:val="00ED123F"/>
    <w:rsid w:val="00ED5A74"/>
    <w:rsid w:val="00EE0A6B"/>
    <w:rsid w:val="00F040A2"/>
    <w:rsid w:val="00F049B0"/>
    <w:rsid w:val="00F12D7E"/>
    <w:rsid w:val="00F348C4"/>
    <w:rsid w:val="00F35A95"/>
    <w:rsid w:val="00F421B1"/>
    <w:rsid w:val="00F64002"/>
    <w:rsid w:val="00F645D6"/>
    <w:rsid w:val="00F65F83"/>
    <w:rsid w:val="00F67859"/>
    <w:rsid w:val="00F947B6"/>
    <w:rsid w:val="00FA3E86"/>
    <w:rsid w:val="00FD34D7"/>
    <w:rsid w:val="00FE0348"/>
    <w:rsid w:val="35D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BB13"/>
  <w15:docId w15:val="{78DB55F4-63D3-46D2-86FA-ADBACED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basedOn w:val="a0"/>
    <w:unhideWhenUsed/>
    <w:rPr>
      <w:color w:val="0000FF" w:themeColor="hyperlink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Pr>
      <w:rFonts w:asciiTheme="minorHAnsi" w:eastAsiaTheme="minorHAnsi" w:hAnsiTheme="minorHAnsi" w:cstheme="minorBidi"/>
      <w:lang w:eastAsia="en-US"/>
    </w:rPr>
  </w:style>
  <w:style w:type="paragraph" w:styleId="aa">
    <w:name w:val="header"/>
    <w:basedOn w:val="a"/>
    <w:link w:val="ab"/>
    <w:uiPriority w:val="99"/>
    <w:pPr>
      <w:widowControl w:val="0"/>
      <w:suppressAutoHyphens/>
      <w:ind w:firstLine="567"/>
      <w:jc w:val="both"/>
    </w:pPr>
    <w:rPr>
      <w:rFonts w:ascii="Arial" w:eastAsia="Lucida Sans Unicode" w:hAnsi="Arial"/>
      <w:sz w:val="24"/>
      <w:szCs w:val="24"/>
      <w:lang w:eastAsia="ar-SA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</w:style>
  <w:style w:type="paragraph" w:customStyle="1" w:styleId="Title">
    <w:name w:val="Title!Название НПА"/>
    <w:basedOn w:val="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No Spacing"/>
    <w:uiPriority w:val="1"/>
    <w:qFormat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2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90">
    <w:name w:val="9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1"/>
    <w:basedOn w:val="a0"/>
  </w:style>
  <w:style w:type="paragraph" w:customStyle="1" w:styleId="100">
    <w:name w:val="100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00pt">
    <w:name w:val="100pt"/>
    <w:basedOn w:val="a0"/>
  </w:style>
  <w:style w:type="paragraph" w:customStyle="1" w:styleId="a10">
    <w:name w:val="a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2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20">
    <w:name w:val="a2"/>
    <w:basedOn w:val="a0"/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0pt0">
    <w:name w:val="0pt0"/>
    <w:basedOn w:val="a0"/>
  </w:style>
  <w:style w:type="paragraph" w:customStyle="1" w:styleId="listparagraph">
    <w:name w:val="listparagraph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30">
    <w:name w:val="3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60">
    <w:name w:val="a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50">
    <w:name w:val="a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Нижний колонтитул1"/>
    <w:basedOn w:val="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97762"/>
  </w:style>
  <w:style w:type="paragraph" w:customStyle="1" w:styleId="normalweb0">
    <w:name w:val="normalweb0"/>
    <w:basedOn w:val="a"/>
    <w:rsid w:val="00197762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197762"/>
  </w:style>
  <w:style w:type="paragraph" w:customStyle="1" w:styleId="22">
    <w:name w:val="Нижний колонтитул2"/>
    <w:basedOn w:val="a"/>
    <w:rsid w:val="00197762"/>
    <w:pPr>
      <w:spacing w:before="100" w:beforeAutospacing="1" w:after="100" w:afterAutospacing="1"/>
    </w:pPr>
    <w:rPr>
      <w:sz w:val="24"/>
      <w:szCs w:val="24"/>
    </w:rPr>
  </w:style>
  <w:style w:type="character" w:customStyle="1" w:styleId="pagenumber">
    <w:name w:val="pagenumber"/>
    <w:basedOn w:val="a0"/>
    <w:rsid w:val="0019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09A5-8685-4753-B4B8-9216A893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13983</Words>
  <Characters>79709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Blazhkova</cp:lastModifiedBy>
  <cp:revision>12</cp:revision>
  <cp:lastPrinted>2025-04-11T08:53:00Z</cp:lastPrinted>
  <dcterms:created xsi:type="dcterms:W3CDTF">2025-03-25T09:37:00Z</dcterms:created>
  <dcterms:modified xsi:type="dcterms:W3CDTF">2025-04-11T08:54:00Z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CD51B57B17464F77BD9AF48EE6C23F5C_13</vt:lpwstr>
  </property>
</Properties>
</file>